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EF3CD" w14:textId="319D6265" w:rsidR="003F4446" w:rsidRPr="00B54981" w:rsidRDefault="003F4446" w:rsidP="004B1724">
      <w:pPr>
        <w:pStyle w:val="ShortT"/>
        <w:keepNext/>
        <w:keepLines/>
        <w:widowControl w:val="0"/>
        <w:spacing w:after="60"/>
        <w:ind w:right="-669"/>
        <w:jc w:val="center"/>
        <w:rPr>
          <w:sz w:val="32"/>
          <w:szCs w:val="32"/>
        </w:rPr>
      </w:pPr>
      <w:bookmarkStart w:id="0" w:name="_Toc428881615"/>
      <w:bookmarkStart w:id="1" w:name="_GoBack"/>
      <w:bookmarkEnd w:id="1"/>
      <w:r w:rsidRPr="00B54981">
        <w:rPr>
          <w:sz w:val="32"/>
          <w:szCs w:val="32"/>
        </w:rPr>
        <w:t>Work Health and Safety Act 2011</w:t>
      </w:r>
      <w:r w:rsidR="00D70247" w:rsidRPr="00B54981">
        <w:rPr>
          <w:sz w:val="32"/>
          <w:szCs w:val="32"/>
        </w:rPr>
        <w:t xml:space="preserve"> [extracts]</w:t>
      </w:r>
    </w:p>
    <w:p w14:paraId="1B01DEFC" w14:textId="77777777" w:rsidR="00F7192A" w:rsidRPr="005E1ED8" w:rsidRDefault="00F7192A" w:rsidP="004B1724">
      <w:pPr>
        <w:pStyle w:val="ActHead2"/>
        <w:widowControl w:val="0"/>
        <w:spacing w:before="0" w:after="60"/>
        <w:ind w:right="-670" w:hanging="1418"/>
        <w:rPr>
          <w:sz w:val="30"/>
          <w:szCs w:val="30"/>
        </w:rPr>
      </w:pPr>
      <w:bookmarkStart w:id="2" w:name="_Toc428881395"/>
      <w:bookmarkStart w:id="3" w:name="_Toc428881408"/>
      <w:bookmarkStart w:id="4" w:name="_Toc428881411"/>
      <w:r w:rsidRPr="005E1ED8">
        <w:rPr>
          <w:rStyle w:val="CharPartNo"/>
          <w:sz w:val="30"/>
          <w:szCs w:val="30"/>
        </w:rPr>
        <w:t>Part 1</w:t>
      </w:r>
      <w:r w:rsidRPr="005E1ED8">
        <w:rPr>
          <w:sz w:val="30"/>
          <w:szCs w:val="30"/>
        </w:rPr>
        <w:t>—</w:t>
      </w:r>
      <w:r w:rsidRPr="005E1ED8">
        <w:rPr>
          <w:rStyle w:val="CharPartText"/>
          <w:sz w:val="30"/>
          <w:szCs w:val="30"/>
        </w:rPr>
        <w:t>Preliminary</w:t>
      </w:r>
      <w:bookmarkEnd w:id="2"/>
    </w:p>
    <w:p w14:paraId="5DC19D6C" w14:textId="77777777" w:rsidR="00FD5AA6" w:rsidRPr="00116965" w:rsidRDefault="00FD5AA6" w:rsidP="004B1724">
      <w:pPr>
        <w:pStyle w:val="ActHead5"/>
        <w:widowControl w:val="0"/>
        <w:spacing w:before="0" w:after="60"/>
        <w:ind w:right="-670"/>
      </w:pPr>
      <w:bookmarkStart w:id="5" w:name="_Toc428881398"/>
      <w:bookmarkStart w:id="6" w:name="_Toc428881401"/>
      <w:r w:rsidRPr="00116965">
        <w:rPr>
          <w:rStyle w:val="CharSectno"/>
        </w:rPr>
        <w:t>2</w:t>
      </w:r>
      <w:r w:rsidRPr="00116965">
        <w:t xml:space="preserve">  Commencement</w:t>
      </w:r>
      <w:bookmarkEnd w:id="5"/>
    </w:p>
    <w:p w14:paraId="7C68DBB5" w14:textId="1C682B0B" w:rsidR="00FD5AA6" w:rsidRPr="00116965" w:rsidRDefault="00FD5AA6" w:rsidP="004B1724">
      <w:pPr>
        <w:pStyle w:val="subsection"/>
        <w:keepNext/>
        <w:keepLines/>
        <w:widowControl w:val="0"/>
        <w:tabs>
          <w:tab w:val="clear" w:pos="1021"/>
        </w:tabs>
        <w:spacing w:before="0" w:after="100"/>
        <w:ind w:left="567" w:right="-669" w:hanging="992"/>
        <w:rPr>
          <w:rStyle w:val="CharDivNo"/>
        </w:rPr>
      </w:pPr>
      <w:r w:rsidRPr="00116965">
        <w:tab/>
        <w:t>This Act commences on 1 January 2012.</w:t>
      </w:r>
    </w:p>
    <w:p w14:paraId="623DA4BD" w14:textId="77777777" w:rsidR="00F7192A" w:rsidRPr="005E1ED8" w:rsidRDefault="00F7192A" w:rsidP="004B1724">
      <w:pPr>
        <w:pStyle w:val="ActHead3"/>
        <w:widowControl w:val="0"/>
        <w:spacing w:before="0" w:after="90"/>
        <w:ind w:right="-669" w:hanging="1276"/>
        <w:rPr>
          <w:sz w:val="27"/>
          <w:szCs w:val="27"/>
        </w:rPr>
      </w:pPr>
      <w:r w:rsidRPr="005E1ED8">
        <w:rPr>
          <w:rStyle w:val="CharDivNo"/>
          <w:sz w:val="27"/>
          <w:szCs w:val="27"/>
        </w:rPr>
        <w:t>Division 3</w:t>
      </w:r>
      <w:r w:rsidRPr="005E1ED8">
        <w:rPr>
          <w:sz w:val="27"/>
          <w:szCs w:val="27"/>
        </w:rPr>
        <w:t>—</w:t>
      </w:r>
      <w:r w:rsidRPr="005E1ED8">
        <w:rPr>
          <w:rStyle w:val="CharDivText"/>
          <w:sz w:val="27"/>
          <w:szCs w:val="27"/>
        </w:rPr>
        <w:t>Interpretation</w:t>
      </w:r>
      <w:bookmarkEnd w:id="6"/>
    </w:p>
    <w:p w14:paraId="7A4EA216" w14:textId="77777777" w:rsidR="00116965" w:rsidRPr="00255FF9" w:rsidRDefault="00116965" w:rsidP="004B1724">
      <w:pPr>
        <w:pStyle w:val="ActHead4"/>
        <w:widowControl w:val="0"/>
        <w:spacing w:before="0" w:after="60"/>
      </w:pPr>
      <w:bookmarkStart w:id="7" w:name="_Toc428881402"/>
      <w:bookmarkStart w:id="8" w:name="_Toc428881404"/>
      <w:r w:rsidRPr="00255FF9">
        <w:rPr>
          <w:rStyle w:val="CharSubdNo"/>
        </w:rPr>
        <w:t>Subdivision 1</w:t>
      </w:r>
      <w:r w:rsidRPr="00255FF9">
        <w:t>—</w:t>
      </w:r>
      <w:r w:rsidRPr="00255FF9">
        <w:rPr>
          <w:rStyle w:val="CharSubdText"/>
        </w:rPr>
        <w:t>Definitions</w:t>
      </w:r>
      <w:bookmarkEnd w:id="7"/>
    </w:p>
    <w:p w14:paraId="35AD1BB5" w14:textId="77777777" w:rsidR="00116965" w:rsidRPr="00255FF9" w:rsidRDefault="00116965" w:rsidP="004B1724">
      <w:pPr>
        <w:pStyle w:val="ActHead5"/>
        <w:widowControl w:val="0"/>
        <w:spacing w:before="0" w:after="20"/>
      </w:pPr>
      <w:bookmarkStart w:id="9" w:name="_Toc428881403"/>
      <w:r w:rsidRPr="00255FF9">
        <w:rPr>
          <w:rStyle w:val="CharSectno"/>
        </w:rPr>
        <w:t>4</w:t>
      </w:r>
      <w:r w:rsidRPr="00255FF9">
        <w:t xml:space="preserve">  Definitions</w:t>
      </w:r>
      <w:bookmarkEnd w:id="9"/>
    </w:p>
    <w:p w14:paraId="4D0CB004" w14:textId="2929669F" w:rsidR="00116965" w:rsidRDefault="00116965" w:rsidP="004B1724">
      <w:pPr>
        <w:pStyle w:val="subsection"/>
        <w:keepNext/>
        <w:keepLines/>
        <w:widowControl w:val="0"/>
        <w:tabs>
          <w:tab w:val="clear" w:pos="1021"/>
        </w:tabs>
        <w:spacing w:before="0"/>
        <w:ind w:hanging="709"/>
      </w:pPr>
      <w:r w:rsidRPr="00255FF9">
        <w:t>In this Act:</w:t>
      </w:r>
    </w:p>
    <w:p w14:paraId="34529DA1" w14:textId="2F0BE481" w:rsidR="00673011" w:rsidRDefault="00673011" w:rsidP="004B1724">
      <w:pPr>
        <w:pStyle w:val="subsection"/>
        <w:keepNext/>
        <w:keepLines/>
        <w:widowControl w:val="0"/>
        <w:tabs>
          <w:tab w:val="clear" w:pos="1021"/>
        </w:tabs>
        <w:spacing w:before="0" w:after="60"/>
        <w:ind w:hanging="567"/>
      </w:pPr>
      <w:r>
        <w:t>…</w:t>
      </w:r>
    </w:p>
    <w:p w14:paraId="71FFB84F" w14:textId="442D77F0" w:rsidR="00116965" w:rsidRDefault="00116965" w:rsidP="004B1724">
      <w:pPr>
        <w:pStyle w:val="Definition"/>
        <w:keepNext/>
        <w:keepLines/>
        <w:widowControl w:val="0"/>
        <w:spacing w:before="0" w:after="100"/>
        <w:ind w:hanging="567"/>
        <w:rPr>
          <w:rStyle w:val="CharSubdNo"/>
        </w:rPr>
      </w:pPr>
      <w:r w:rsidRPr="00314155">
        <w:rPr>
          <w:b/>
          <w:i/>
          <w:highlight w:val="yellow"/>
        </w:rPr>
        <w:t>health</w:t>
      </w:r>
      <w:r w:rsidRPr="00314155">
        <w:rPr>
          <w:highlight w:val="yellow"/>
        </w:rPr>
        <w:t xml:space="preserve"> means physical and psychological health.</w:t>
      </w:r>
    </w:p>
    <w:p w14:paraId="078FBBA1" w14:textId="77777777" w:rsidR="00093980" w:rsidRPr="00314155" w:rsidRDefault="00093980" w:rsidP="004B1724">
      <w:pPr>
        <w:pStyle w:val="ActHead5"/>
        <w:widowControl w:val="0"/>
        <w:rPr>
          <w:highlight w:val="yellow"/>
        </w:rPr>
      </w:pPr>
      <w:r w:rsidRPr="00314155">
        <w:rPr>
          <w:rStyle w:val="CharSectno"/>
          <w:highlight w:val="yellow"/>
        </w:rPr>
        <w:t>8</w:t>
      </w:r>
      <w:r w:rsidRPr="00314155">
        <w:rPr>
          <w:highlight w:val="yellow"/>
        </w:rPr>
        <w:t xml:space="preserve">  Meaning of </w:t>
      </w:r>
      <w:r w:rsidRPr="00314155">
        <w:rPr>
          <w:i/>
          <w:highlight w:val="yellow"/>
        </w:rPr>
        <w:t>workplace</w:t>
      </w:r>
    </w:p>
    <w:p w14:paraId="301DD3D3" w14:textId="77777777" w:rsidR="00093980" w:rsidRPr="00255FF9" w:rsidRDefault="00093980" w:rsidP="004B1724">
      <w:pPr>
        <w:pStyle w:val="subsection"/>
        <w:keepNext/>
        <w:keepLines/>
        <w:widowControl w:val="0"/>
        <w:tabs>
          <w:tab w:val="clear" w:pos="1021"/>
          <w:tab w:val="right" w:pos="709"/>
        </w:tabs>
        <w:spacing w:before="60"/>
        <w:ind w:left="851" w:hanging="851"/>
      </w:pPr>
      <w:r w:rsidRPr="00314155">
        <w:rPr>
          <w:highlight w:val="yellow"/>
        </w:rPr>
        <w:tab/>
        <w:t>(1)</w:t>
      </w:r>
      <w:r w:rsidRPr="00314155">
        <w:rPr>
          <w:highlight w:val="yellow"/>
        </w:rPr>
        <w:tab/>
        <w:t xml:space="preserve">A </w:t>
      </w:r>
      <w:r w:rsidRPr="00314155">
        <w:rPr>
          <w:b/>
          <w:i/>
          <w:highlight w:val="yellow"/>
        </w:rPr>
        <w:t>workplace</w:t>
      </w:r>
      <w:r w:rsidRPr="00314155">
        <w:rPr>
          <w:highlight w:val="yellow"/>
        </w:rPr>
        <w:t xml:space="preserve"> is a place where work is carried out for a business or undertaking and includes any place where a worker goes, or is likely to be, while at work.</w:t>
      </w:r>
    </w:p>
    <w:p w14:paraId="0354124F" w14:textId="77777777" w:rsidR="00093980" w:rsidRPr="00255FF9" w:rsidRDefault="00093980" w:rsidP="004B1724">
      <w:pPr>
        <w:pStyle w:val="subsection"/>
        <w:keepNext/>
        <w:keepLines/>
        <w:widowControl w:val="0"/>
        <w:tabs>
          <w:tab w:val="clear" w:pos="1021"/>
          <w:tab w:val="right" w:pos="709"/>
        </w:tabs>
        <w:spacing w:before="60"/>
        <w:ind w:left="851" w:hanging="851"/>
      </w:pPr>
      <w:r w:rsidRPr="00255FF9">
        <w:tab/>
        <w:t>(2)</w:t>
      </w:r>
      <w:r w:rsidRPr="00255FF9">
        <w:tab/>
        <w:t xml:space="preserve">In this section, </w:t>
      </w:r>
      <w:r w:rsidRPr="00255FF9">
        <w:rPr>
          <w:b/>
          <w:i/>
        </w:rPr>
        <w:t>place</w:t>
      </w:r>
      <w:r w:rsidRPr="00255FF9">
        <w:t xml:space="preserve"> includes:</w:t>
      </w:r>
    </w:p>
    <w:p w14:paraId="4B4F0D35" w14:textId="77777777" w:rsidR="00093980" w:rsidRPr="00255FF9" w:rsidRDefault="00093980" w:rsidP="004B1724">
      <w:pPr>
        <w:pStyle w:val="paragraph"/>
        <w:keepNext/>
        <w:keepLines/>
        <w:widowControl w:val="0"/>
        <w:tabs>
          <w:tab w:val="clear" w:pos="1531"/>
          <w:tab w:val="right" w:pos="1134"/>
        </w:tabs>
        <w:ind w:left="1276" w:hanging="1276"/>
      </w:pPr>
      <w:r w:rsidRPr="00255FF9">
        <w:tab/>
        <w:t>(a)</w:t>
      </w:r>
      <w:r w:rsidRPr="00255FF9">
        <w:tab/>
        <w:t>a vehicle, vessel, aircraft or other mobile structure; and</w:t>
      </w:r>
    </w:p>
    <w:p w14:paraId="538DF228" w14:textId="0B8BB484" w:rsidR="00093980" w:rsidRDefault="00093980" w:rsidP="004B1724">
      <w:pPr>
        <w:pStyle w:val="paragraph"/>
        <w:keepNext/>
        <w:keepLines/>
        <w:widowControl w:val="0"/>
        <w:tabs>
          <w:tab w:val="clear" w:pos="1531"/>
          <w:tab w:val="right" w:pos="1134"/>
        </w:tabs>
        <w:spacing w:after="120"/>
        <w:ind w:left="1276" w:hanging="1276"/>
        <w:rPr>
          <w:rStyle w:val="CharSubdNo"/>
        </w:rPr>
      </w:pPr>
      <w:r w:rsidRPr="00255FF9">
        <w:tab/>
        <w:t>(b)</w:t>
      </w:r>
      <w:r w:rsidRPr="00255FF9">
        <w:tab/>
        <w:t>any waters and any installation on land, on the bed of any waters or floating on any waters.</w:t>
      </w:r>
    </w:p>
    <w:p w14:paraId="770DC0D3" w14:textId="77777777" w:rsidR="002E1537" w:rsidRPr="00116965" w:rsidRDefault="002E1537" w:rsidP="004B1724">
      <w:pPr>
        <w:pStyle w:val="ActHead4"/>
        <w:widowControl w:val="0"/>
        <w:spacing w:before="0" w:after="80"/>
        <w:ind w:right="-669"/>
      </w:pPr>
      <w:r w:rsidRPr="00116965">
        <w:rPr>
          <w:rStyle w:val="CharSubdNo"/>
        </w:rPr>
        <w:t>Subdivision 2</w:t>
      </w:r>
      <w:r w:rsidRPr="00116965">
        <w:t>—</w:t>
      </w:r>
      <w:r w:rsidRPr="00116965">
        <w:rPr>
          <w:rStyle w:val="CharSubdText"/>
        </w:rPr>
        <w:t>Other important terms</w:t>
      </w:r>
      <w:bookmarkEnd w:id="8"/>
    </w:p>
    <w:bookmarkEnd w:id="3"/>
    <w:p w14:paraId="0B23FD4F" w14:textId="77777777" w:rsidR="003F4446" w:rsidRPr="00314155" w:rsidRDefault="003F4446" w:rsidP="004B1724">
      <w:pPr>
        <w:pStyle w:val="ActHead5"/>
        <w:widowControl w:val="0"/>
        <w:spacing w:before="0" w:after="20"/>
        <w:ind w:right="-669"/>
        <w:rPr>
          <w:highlight w:val="yellow"/>
        </w:rPr>
      </w:pPr>
      <w:r w:rsidRPr="00314155">
        <w:rPr>
          <w:rStyle w:val="CharSectno"/>
          <w:highlight w:val="yellow"/>
        </w:rPr>
        <w:t>10</w:t>
      </w:r>
      <w:r w:rsidRPr="00314155">
        <w:rPr>
          <w:highlight w:val="yellow"/>
        </w:rPr>
        <w:t xml:space="preserve">  Act binds the Commonwealth</w:t>
      </w:r>
      <w:bookmarkEnd w:id="4"/>
    </w:p>
    <w:p w14:paraId="7EB97199" w14:textId="1694B2F6" w:rsidR="003F4446" w:rsidRPr="00314155" w:rsidRDefault="003F4446" w:rsidP="004B1724">
      <w:pPr>
        <w:pStyle w:val="subsection"/>
        <w:keepNext/>
        <w:keepLines/>
        <w:widowControl w:val="0"/>
        <w:tabs>
          <w:tab w:val="clear" w:pos="1021"/>
        </w:tabs>
        <w:spacing w:before="0" w:after="60"/>
        <w:ind w:left="993" w:right="-670" w:hanging="426"/>
        <w:rPr>
          <w:highlight w:val="yellow"/>
        </w:rPr>
      </w:pPr>
      <w:r w:rsidRPr="00314155">
        <w:rPr>
          <w:highlight w:val="yellow"/>
        </w:rPr>
        <w:t>(1)</w:t>
      </w:r>
      <w:r w:rsidRPr="00314155">
        <w:rPr>
          <w:highlight w:val="yellow"/>
        </w:rPr>
        <w:tab/>
        <w:t>This Act binds the Commonwealth.</w:t>
      </w:r>
    </w:p>
    <w:p w14:paraId="2B47F9BD" w14:textId="04799DBC" w:rsidR="003F4446" w:rsidRPr="00116965" w:rsidRDefault="003F4446" w:rsidP="004B1724">
      <w:pPr>
        <w:pStyle w:val="subsection"/>
        <w:keepNext/>
        <w:keepLines/>
        <w:widowControl w:val="0"/>
        <w:tabs>
          <w:tab w:val="clear" w:pos="1021"/>
        </w:tabs>
        <w:spacing w:before="0" w:after="100"/>
        <w:ind w:left="992" w:right="-669" w:hanging="425"/>
      </w:pPr>
      <w:r w:rsidRPr="00314155">
        <w:rPr>
          <w:highlight w:val="yellow"/>
        </w:rPr>
        <w:t>(2)</w:t>
      </w:r>
      <w:r w:rsidRPr="00314155">
        <w:rPr>
          <w:highlight w:val="yellow"/>
        </w:rPr>
        <w:tab/>
        <w:t>The Commonwealth is liable for an offence against this Act.</w:t>
      </w:r>
    </w:p>
    <w:p w14:paraId="265EB9FE" w14:textId="2411DE7A" w:rsidR="003F4446" w:rsidRPr="00116965" w:rsidRDefault="003F4446" w:rsidP="004B1724">
      <w:pPr>
        <w:pStyle w:val="ActHead5"/>
        <w:widowControl w:val="0"/>
        <w:spacing w:before="0"/>
        <w:ind w:left="0" w:right="-669" w:firstLine="0"/>
      </w:pPr>
      <w:bookmarkStart w:id="10" w:name="_Toc428881419"/>
      <w:r w:rsidRPr="00116965">
        <w:rPr>
          <w:rStyle w:val="CharSectno"/>
        </w:rPr>
        <w:t>12F</w:t>
      </w:r>
      <w:r w:rsidRPr="00116965">
        <w:t xml:space="preserve">  Interaction with Commonwealth criminal law</w:t>
      </w:r>
      <w:bookmarkEnd w:id="10"/>
    </w:p>
    <w:p w14:paraId="6F88A049" w14:textId="77777777" w:rsidR="00CB0E75" w:rsidRPr="00116965" w:rsidRDefault="00CB0E75" w:rsidP="004B1724">
      <w:pPr>
        <w:pStyle w:val="subsection"/>
        <w:keepNext/>
        <w:keepLines/>
        <w:widowControl w:val="0"/>
        <w:tabs>
          <w:tab w:val="clear" w:pos="1021"/>
        </w:tabs>
        <w:spacing w:before="0" w:after="60"/>
        <w:ind w:left="992" w:right="-669" w:hanging="425"/>
      </w:pPr>
      <w:r w:rsidRPr="00116965">
        <w:t>…</w:t>
      </w:r>
    </w:p>
    <w:p w14:paraId="1B121500" w14:textId="677A040F" w:rsidR="003F4446" w:rsidRPr="00116965" w:rsidRDefault="003F4446" w:rsidP="004B1724">
      <w:pPr>
        <w:pStyle w:val="subsection"/>
        <w:keepNext/>
        <w:keepLines/>
        <w:widowControl w:val="0"/>
        <w:tabs>
          <w:tab w:val="clear" w:pos="1021"/>
        </w:tabs>
        <w:spacing w:before="0" w:after="120"/>
        <w:ind w:left="992" w:right="-669" w:hanging="425"/>
      </w:pPr>
      <w:r w:rsidRPr="00116965">
        <w:t>(3)</w:t>
      </w:r>
      <w:r w:rsidRPr="00116965">
        <w:tab/>
        <w:t xml:space="preserve">Section 15.1 of the </w:t>
      </w:r>
      <w:r w:rsidRPr="00116965">
        <w:rPr>
          <w:i/>
        </w:rPr>
        <w:t>Criminal Code</w:t>
      </w:r>
      <w:r w:rsidRPr="00116965">
        <w:t xml:space="preserve"> (</w:t>
      </w:r>
      <w:r w:rsidRPr="00314155">
        <w:rPr>
          <w:highlight w:val="yellow"/>
        </w:rPr>
        <w:t>extended geographical jurisdiction</w:t>
      </w:r>
      <w:r w:rsidRPr="00116965">
        <w:t xml:space="preserve">—category A) </w:t>
      </w:r>
      <w:r w:rsidRPr="0090763E">
        <w:rPr>
          <w:highlight w:val="yellow"/>
        </w:rPr>
        <w:t>applies to an offence against this Act.</w:t>
      </w:r>
    </w:p>
    <w:p w14:paraId="34E203BD" w14:textId="77777777" w:rsidR="00075E2E" w:rsidRPr="005E1ED8" w:rsidRDefault="00075E2E" w:rsidP="004B1724">
      <w:pPr>
        <w:pStyle w:val="ActHead2"/>
        <w:widowControl w:val="0"/>
        <w:spacing w:before="0" w:after="100"/>
        <w:ind w:right="-669" w:hanging="1418"/>
        <w:rPr>
          <w:sz w:val="30"/>
          <w:szCs w:val="30"/>
        </w:rPr>
      </w:pPr>
      <w:bookmarkStart w:id="11" w:name="_Toc428881420"/>
      <w:bookmarkStart w:id="12" w:name="_Toc428881424"/>
      <w:r w:rsidRPr="005E1ED8">
        <w:rPr>
          <w:rStyle w:val="CharPartNo"/>
          <w:sz w:val="30"/>
          <w:szCs w:val="30"/>
        </w:rPr>
        <w:t>Part 2</w:t>
      </w:r>
      <w:r w:rsidRPr="005E1ED8">
        <w:rPr>
          <w:sz w:val="30"/>
          <w:szCs w:val="30"/>
        </w:rPr>
        <w:t>—</w:t>
      </w:r>
      <w:r w:rsidRPr="005E1ED8">
        <w:rPr>
          <w:rStyle w:val="CharPartText"/>
          <w:sz w:val="30"/>
          <w:szCs w:val="30"/>
        </w:rPr>
        <w:t>Health and safety duties</w:t>
      </w:r>
      <w:bookmarkEnd w:id="11"/>
    </w:p>
    <w:p w14:paraId="5DB6302B" w14:textId="77777777" w:rsidR="00075E2E" w:rsidRPr="005E1ED8" w:rsidRDefault="00075E2E" w:rsidP="004B1724">
      <w:pPr>
        <w:pStyle w:val="ActHead3"/>
        <w:widowControl w:val="0"/>
        <w:spacing w:before="0" w:after="90"/>
        <w:ind w:right="-669" w:hanging="1276"/>
        <w:rPr>
          <w:sz w:val="27"/>
          <w:szCs w:val="27"/>
        </w:rPr>
      </w:pPr>
      <w:bookmarkStart w:id="13" w:name="_Toc428881421"/>
      <w:r w:rsidRPr="005E1ED8">
        <w:rPr>
          <w:rStyle w:val="CharDivNo"/>
          <w:sz w:val="27"/>
          <w:szCs w:val="27"/>
        </w:rPr>
        <w:t>Division 1</w:t>
      </w:r>
      <w:r w:rsidRPr="005E1ED8">
        <w:rPr>
          <w:sz w:val="27"/>
          <w:szCs w:val="27"/>
        </w:rPr>
        <w:t>—</w:t>
      </w:r>
      <w:r w:rsidRPr="005E1ED8">
        <w:rPr>
          <w:rStyle w:val="CharDivText"/>
          <w:sz w:val="27"/>
          <w:szCs w:val="27"/>
        </w:rPr>
        <w:t>Introductory</w:t>
      </w:r>
      <w:bookmarkEnd w:id="13"/>
    </w:p>
    <w:p w14:paraId="3162B88A" w14:textId="77777777" w:rsidR="00075E2E" w:rsidRPr="00116965" w:rsidRDefault="00075E2E" w:rsidP="004B1724">
      <w:pPr>
        <w:pStyle w:val="ActHead4"/>
        <w:widowControl w:val="0"/>
        <w:spacing w:before="0" w:after="80"/>
        <w:ind w:right="-669"/>
      </w:pPr>
      <w:bookmarkStart w:id="14" w:name="_Toc428881422"/>
      <w:r w:rsidRPr="00116965">
        <w:rPr>
          <w:rStyle w:val="CharSubdNo"/>
        </w:rPr>
        <w:t>Subdivision 1</w:t>
      </w:r>
      <w:r w:rsidRPr="00116965">
        <w:t>—</w:t>
      </w:r>
      <w:r w:rsidRPr="00116965">
        <w:rPr>
          <w:rStyle w:val="CharSubdText"/>
        </w:rPr>
        <w:t>Principles that apply to duties</w:t>
      </w:r>
      <w:bookmarkEnd w:id="14"/>
    </w:p>
    <w:p w14:paraId="629B04A4" w14:textId="77777777" w:rsidR="00075E2E" w:rsidRPr="00116965" w:rsidRDefault="00075E2E" w:rsidP="004B1724">
      <w:pPr>
        <w:pStyle w:val="ActHead5"/>
        <w:widowControl w:val="0"/>
        <w:spacing w:before="0" w:after="20"/>
        <w:ind w:right="-669"/>
      </w:pPr>
      <w:r w:rsidRPr="00116965">
        <w:rPr>
          <w:rStyle w:val="CharSectno"/>
        </w:rPr>
        <w:t>14</w:t>
      </w:r>
      <w:r w:rsidRPr="00116965">
        <w:t xml:space="preserve">  Duties not transferrable</w:t>
      </w:r>
    </w:p>
    <w:p w14:paraId="700DF7E5" w14:textId="3F6B3998" w:rsidR="00075E2E" w:rsidRPr="00116965" w:rsidRDefault="00075E2E" w:rsidP="004B1724">
      <w:pPr>
        <w:pStyle w:val="subsection"/>
        <w:keepNext/>
        <w:keepLines/>
        <w:widowControl w:val="0"/>
        <w:spacing w:before="0" w:after="100"/>
        <w:ind w:right="-669" w:hanging="567"/>
      </w:pPr>
      <w:r w:rsidRPr="00116965">
        <w:t>A duty cannot be transferred to another person.</w:t>
      </w:r>
    </w:p>
    <w:p w14:paraId="737819CE" w14:textId="77777777" w:rsidR="007C1764" w:rsidRPr="00116965" w:rsidRDefault="007C1764" w:rsidP="004B1724">
      <w:pPr>
        <w:pStyle w:val="ActHead5"/>
        <w:widowControl w:val="0"/>
        <w:spacing w:before="0" w:after="20"/>
        <w:ind w:right="-669"/>
      </w:pPr>
      <w:bookmarkStart w:id="15" w:name="_Toc428881426"/>
      <w:bookmarkStart w:id="16" w:name="_Toc428881430"/>
      <w:bookmarkStart w:id="17" w:name="_Toc428881431"/>
      <w:bookmarkEnd w:id="12"/>
      <w:r w:rsidRPr="00116965">
        <w:rPr>
          <w:rStyle w:val="CharSectno"/>
        </w:rPr>
        <w:t>16</w:t>
      </w:r>
      <w:r w:rsidRPr="00116965">
        <w:t xml:space="preserve">  More than 1 person can have a duty</w:t>
      </w:r>
      <w:bookmarkEnd w:id="15"/>
    </w:p>
    <w:p w14:paraId="6182F6BC" w14:textId="3CA0E3C9" w:rsidR="007C1764" w:rsidRPr="00116965" w:rsidRDefault="007C1764" w:rsidP="004B1724">
      <w:pPr>
        <w:pStyle w:val="subsection"/>
        <w:keepNext/>
        <w:keepLines/>
        <w:widowControl w:val="0"/>
        <w:tabs>
          <w:tab w:val="clear" w:pos="1021"/>
        </w:tabs>
        <w:spacing w:before="0" w:after="60"/>
        <w:ind w:left="993" w:right="-670" w:hanging="426"/>
      </w:pPr>
      <w:r w:rsidRPr="00116965">
        <w:t>(1)</w:t>
      </w:r>
      <w:r w:rsidRPr="00116965">
        <w:tab/>
        <w:t>More than 1 person can concurrently have the same duty.</w:t>
      </w:r>
    </w:p>
    <w:p w14:paraId="784070B9" w14:textId="5811EAE3" w:rsidR="007C1764" w:rsidRPr="00116965" w:rsidRDefault="007C1764" w:rsidP="004B1724">
      <w:pPr>
        <w:pStyle w:val="subsection"/>
        <w:keepNext/>
        <w:keepLines/>
        <w:widowControl w:val="0"/>
        <w:tabs>
          <w:tab w:val="clear" w:pos="1021"/>
        </w:tabs>
        <w:spacing w:before="0" w:after="60"/>
        <w:ind w:left="993" w:right="-670" w:hanging="426"/>
      </w:pPr>
      <w:r w:rsidRPr="00116965">
        <w:t>(2)</w:t>
      </w:r>
      <w:r w:rsidRPr="00116965">
        <w:tab/>
        <w:t>Each duty holder must comply with that duty to the standard required by this Act even if another duty holder has the same duty.</w:t>
      </w:r>
    </w:p>
    <w:p w14:paraId="5B314EA9" w14:textId="50787EE7" w:rsidR="007C1764" w:rsidRPr="00116965" w:rsidRDefault="007C1764" w:rsidP="004B1724">
      <w:pPr>
        <w:pStyle w:val="subsection"/>
        <w:keepNext/>
        <w:keepLines/>
        <w:widowControl w:val="0"/>
        <w:tabs>
          <w:tab w:val="clear" w:pos="1021"/>
        </w:tabs>
        <w:spacing w:before="0" w:after="50"/>
        <w:ind w:left="993" w:right="-669" w:hanging="426"/>
      </w:pPr>
      <w:r w:rsidRPr="00116965">
        <w:t>(3)</w:t>
      </w:r>
      <w:r w:rsidRPr="00116965">
        <w:tab/>
        <w:t>If more than 1 person has a duty for the same matter, each person:</w:t>
      </w:r>
    </w:p>
    <w:p w14:paraId="0DA38124" w14:textId="71639910" w:rsidR="007C1764" w:rsidRPr="00116965" w:rsidRDefault="007C1764" w:rsidP="004B1724">
      <w:pPr>
        <w:pStyle w:val="paragraph"/>
        <w:keepNext/>
        <w:keepLines/>
        <w:widowControl w:val="0"/>
        <w:tabs>
          <w:tab w:val="clear" w:pos="1531"/>
        </w:tabs>
        <w:spacing w:before="0" w:after="50"/>
        <w:ind w:left="1418" w:right="-669" w:hanging="425"/>
      </w:pPr>
      <w:r w:rsidRPr="00116965">
        <w:t>(a)</w:t>
      </w:r>
      <w:r w:rsidRPr="00116965">
        <w:tab/>
        <w:t>retains responsibility for the person’s duty in relation to the matter; and</w:t>
      </w:r>
    </w:p>
    <w:p w14:paraId="549DEA17" w14:textId="1F6FF925" w:rsidR="007C1764" w:rsidRPr="00116965" w:rsidRDefault="007C1764" w:rsidP="004B1724">
      <w:pPr>
        <w:pStyle w:val="paragraph"/>
        <w:keepNext/>
        <w:keepLines/>
        <w:widowControl w:val="0"/>
        <w:tabs>
          <w:tab w:val="clear" w:pos="1531"/>
        </w:tabs>
        <w:spacing w:before="0" w:after="100"/>
        <w:ind w:left="1417" w:right="-669" w:hanging="425"/>
      </w:pPr>
      <w:r w:rsidRPr="00116965">
        <w:t>(b)</w:t>
      </w:r>
      <w:r w:rsidRPr="00116965">
        <w:tab/>
        <w:t xml:space="preserve">must discharge the person’s duty to the extent to which the person has the capacity to influence and control the matter </w:t>
      </w:r>
      <w:r w:rsidR="005E1ED8">
        <w:t xml:space="preserve">… </w:t>
      </w:r>
      <w:r w:rsidRPr="00116965">
        <w:t>.</w:t>
      </w:r>
    </w:p>
    <w:p w14:paraId="492A4E0B" w14:textId="77777777" w:rsidR="007C1764" w:rsidRPr="00116965" w:rsidRDefault="007C1764" w:rsidP="004B1724">
      <w:pPr>
        <w:pStyle w:val="ActHead5"/>
        <w:widowControl w:val="0"/>
        <w:spacing w:before="0" w:after="20"/>
        <w:ind w:right="-669"/>
      </w:pPr>
      <w:bookmarkStart w:id="18" w:name="_Toc428881427"/>
      <w:r w:rsidRPr="00116965">
        <w:rPr>
          <w:rStyle w:val="CharSectno"/>
        </w:rPr>
        <w:t>17</w:t>
      </w:r>
      <w:r w:rsidRPr="00116965">
        <w:t xml:space="preserve">  Management of risks</w:t>
      </w:r>
      <w:bookmarkEnd w:id="18"/>
    </w:p>
    <w:p w14:paraId="7700E617" w14:textId="1CC0D80B" w:rsidR="007C1764" w:rsidRPr="00116965" w:rsidRDefault="007C1764" w:rsidP="004B1724">
      <w:pPr>
        <w:pStyle w:val="subsection"/>
        <w:keepNext/>
        <w:keepLines/>
        <w:widowControl w:val="0"/>
        <w:tabs>
          <w:tab w:val="clear" w:pos="1021"/>
        </w:tabs>
        <w:spacing w:before="0" w:after="50"/>
        <w:ind w:left="567" w:right="-669" w:firstLine="0"/>
      </w:pPr>
      <w:r w:rsidRPr="00116965">
        <w:t>A duty imposed on a person to ensure health and safety requires the person:</w:t>
      </w:r>
    </w:p>
    <w:p w14:paraId="78880859" w14:textId="7345DD5C" w:rsidR="007C1764" w:rsidRPr="00116965" w:rsidRDefault="007C1764" w:rsidP="004B1724">
      <w:pPr>
        <w:pStyle w:val="paragraph"/>
        <w:keepNext/>
        <w:keepLines/>
        <w:widowControl w:val="0"/>
        <w:tabs>
          <w:tab w:val="clear" w:pos="1531"/>
        </w:tabs>
        <w:spacing w:before="0" w:after="50"/>
        <w:ind w:left="1418" w:right="-669" w:hanging="425"/>
      </w:pPr>
      <w:r w:rsidRPr="00116965">
        <w:t>(a)</w:t>
      </w:r>
      <w:r w:rsidRPr="00116965">
        <w:tab/>
        <w:t>to eliminate risks to health and safety, so far as is reasonably practicable; and</w:t>
      </w:r>
    </w:p>
    <w:p w14:paraId="15B53240" w14:textId="341FA0BE" w:rsidR="007C1764" w:rsidRPr="00116965" w:rsidRDefault="007C1764" w:rsidP="004B1724">
      <w:pPr>
        <w:pStyle w:val="paragraph"/>
        <w:keepNext/>
        <w:keepLines/>
        <w:widowControl w:val="0"/>
        <w:tabs>
          <w:tab w:val="clear" w:pos="1531"/>
        </w:tabs>
        <w:spacing w:before="0" w:after="90"/>
        <w:ind w:left="1417" w:right="-669" w:hanging="425"/>
      </w:pPr>
      <w:r w:rsidRPr="00116965">
        <w:t>(b)</w:t>
      </w:r>
      <w:r w:rsidRPr="00116965">
        <w:tab/>
        <w:t>if it is not reasonably practicable to eliminate risks to health and safety, to minimise those risks so far as is reasonably practicable.</w:t>
      </w:r>
    </w:p>
    <w:p w14:paraId="0998F1DD" w14:textId="77777777" w:rsidR="004B1724" w:rsidRDefault="004B1724" w:rsidP="004B1724">
      <w:pPr>
        <w:pStyle w:val="ActHead4"/>
        <w:widowControl w:val="0"/>
        <w:spacing w:before="0" w:after="80"/>
        <w:ind w:right="-669"/>
        <w:rPr>
          <w:rStyle w:val="CharSubdNo"/>
        </w:rPr>
      </w:pPr>
      <w:bookmarkStart w:id="19" w:name="_Toc428881428"/>
    </w:p>
    <w:p w14:paraId="4B8370D1" w14:textId="77777777" w:rsidR="004B1724" w:rsidRDefault="004B1724" w:rsidP="004B1724">
      <w:pPr>
        <w:pStyle w:val="ActHead4"/>
        <w:widowControl w:val="0"/>
        <w:spacing w:before="0" w:after="80"/>
        <w:ind w:right="-669"/>
        <w:rPr>
          <w:rStyle w:val="CharSubdNo"/>
        </w:rPr>
      </w:pPr>
    </w:p>
    <w:p w14:paraId="0C8BF159" w14:textId="77777777" w:rsidR="004B1724" w:rsidRDefault="004B1724" w:rsidP="004B1724">
      <w:pPr>
        <w:pStyle w:val="ActHead4"/>
        <w:widowControl w:val="0"/>
        <w:spacing w:before="0" w:after="80"/>
        <w:ind w:right="-669"/>
        <w:rPr>
          <w:rStyle w:val="CharSubdNo"/>
        </w:rPr>
      </w:pPr>
    </w:p>
    <w:p w14:paraId="635574B9" w14:textId="77777777" w:rsidR="007C1764" w:rsidRPr="00116965" w:rsidRDefault="007C1764" w:rsidP="004B1724">
      <w:pPr>
        <w:pStyle w:val="ActHead4"/>
        <w:widowControl w:val="0"/>
        <w:spacing w:before="0" w:after="80"/>
        <w:ind w:right="-669"/>
      </w:pPr>
      <w:r w:rsidRPr="00116965">
        <w:rPr>
          <w:rStyle w:val="CharSubdNo"/>
        </w:rPr>
        <w:lastRenderedPageBreak/>
        <w:t>Subdivision 2</w:t>
      </w:r>
      <w:r w:rsidRPr="00116965">
        <w:t>—</w:t>
      </w:r>
      <w:r w:rsidRPr="00116965">
        <w:rPr>
          <w:rStyle w:val="CharSubdText"/>
        </w:rPr>
        <w:t>What is reasonably practicable</w:t>
      </w:r>
      <w:bookmarkEnd w:id="19"/>
    </w:p>
    <w:p w14:paraId="606BD53E" w14:textId="77777777" w:rsidR="007C1764" w:rsidRPr="00116965" w:rsidRDefault="007C1764" w:rsidP="004B1724">
      <w:pPr>
        <w:pStyle w:val="ActHead5"/>
        <w:widowControl w:val="0"/>
        <w:spacing w:before="0" w:after="20"/>
        <w:ind w:right="-669"/>
      </w:pPr>
      <w:bookmarkStart w:id="20" w:name="_Toc428881429"/>
      <w:r w:rsidRPr="00116965">
        <w:rPr>
          <w:rStyle w:val="CharSectno"/>
        </w:rPr>
        <w:t>18</w:t>
      </w:r>
      <w:r w:rsidRPr="00116965">
        <w:t xml:space="preserve">  What is </w:t>
      </w:r>
      <w:r w:rsidRPr="00116965">
        <w:rPr>
          <w:i/>
        </w:rPr>
        <w:t>reasonably practicable</w:t>
      </w:r>
      <w:r w:rsidRPr="00116965">
        <w:t xml:space="preserve"> in ensuring health and safety</w:t>
      </w:r>
      <w:bookmarkEnd w:id="20"/>
    </w:p>
    <w:p w14:paraId="23E084EA" w14:textId="77777777" w:rsidR="007C1764" w:rsidRPr="00116965" w:rsidRDefault="007C1764" w:rsidP="004B1724">
      <w:pPr>
        <w:pStyle w:val="Definition"/>
        <w:keepNext/>
        <w:keepLines/>
        <w:widowControl w:val="0"/>
        <w:spacing w:before="0" w:after="50"/>
        <w:ind w:left="567" w:right="-669"/>
      </w:pPr>
      <w:r w:rsidRPr="00116965">
        <w:t xml:space="preserve">In this Act, </w:t>
      </w:r>
      <w:r w:rsidRPr="00116965">
        <w:rPr>
          <w:b/>
          <w:i/>
        </w:rPr>
        <w:t>reasonably practicable</w:t>
      </w:r>
      <w:r w:rsidRPr="00116965">
        <w:t>, in relation to a duty to ensure health and safety, means that which is, or was at a particular time, reasonably able to be done in relation to ensuring health and safety, taking into account and weighing up all relevant matters including:</w:t>
      </w:r>
    </w:p>
    <w:p w14:paraId="7757D33B" w14:textId="4E64CFC3" w:rsidR="007C1764" w:rsidRPr="00116965" w:rsidRDefault="007C1764" w:rsidP="004B1724">
      <w:pPr>
        <w:pStyle w:val="paragraph"/>
        <w:keepNext/>
        <w:keepLines/>
        <w:widowControl w:val="0"/>
        <w:tabs>
          <w:tab w:val="clear" w:pos="1531"/>
        </w:tabs>
        <w:spacing w:before="0" w:after="50"/>
        <w:ind w:left="1418" w:right="-669" w:hanging="425"/>
      </w:pPr>
      <w:r w:rsidRPr="00116965">
        <w:t>(a)</w:t>
      </w:r>
      <w:r w:rsidRPr="00116965">
        <w:tab/>
        <w:t>the likelihood of the hazard or the risk concerned occurring; and</w:t>
      </w:r>
    </w:p>
    <w:p w14:paraId="7F4F708C" w14:textId="2788B2B1" w:rsidR="007C1764" w:rsidRPr="00116965" w:rsidRDefault="007C1764" w:rsidP="004B1724">
      <w:pPr>
        <w:pStyle w:val="paragraph"/>
        <w:keepNext/>
        <w:keepLines/>
        <w:widowControl w:val="0"/>
        <w:tabs>
          <w:tab w:val="clear" w:pos="1531"/>
        </w:tabs>
        <w:spacing w:before="0" w:after="50"/>
        <w:ind w:left="1418" w:right="-669" w:hanging="425"/>
      </w:pPr>
      <w:r w:rsidRPr="00116965">
        <w:t>(b)</w:t>
      </w:r>
      <w:r w:rsidRPr="00116965">
        <w:tab/>
        <w:t>the degree of harm that might result from the hazard or the risk; and</w:t>
      </w:r>
    </w:p>
    <w:p w14:paraId="259D9D47" w14:textId="2E5DA51C" w:rsidR="007C1764" w:rsidRPr="00116965" w:rsidRDefault="007C1764" w:rsidP="004B1724">
      <w:pPr>
        <w:pStyle w:val="paragraph"/>
        <w:keepNext/>
        <w:keepLines/>
        <w:widowControl w:val="0"/>
        <w:tabs>
          <w:tab w:val="clear" w:pos="1531"/>
        </w:tabs>
        <w:spacing w:before="0" w:after="20"/>
        <w:ind w:left="1418" w:right="-669" w:hanging="425"/>
      </w:pPr>
      <w:r w:rsidRPr="00116965">
        <w:t>(c)</w:t>
      </w:r>
      <w:r w:rsidRPr="00116965">
        <w:tab/>
        <w:t>what the person concerned knows, or ought reasonably to know, about:</w:t>
      </w:r>
    </w:p>
    <w:p w14:paraId="2AA76E5B" w14:textId="37AB1405" w:rsidR="007C1764" w:rsidRPr="00116965" w:rsidRDefault="007C1764" w:rsidP="004B1724">
      <w:pPr>
        <w:pStyle w:val="paragraphsub"/>
        <w:keepNext/>
        <w:keepLines/>
        <w:widowControl w:val="0"/>
        <w:tabs>
          <w:tab w:val="clear" w:pos="1985"/>
          <w:tab w:val="right" w:pos="-8364"/>
        </w:tabs>
        <w:spacing w:before="0" w:after="20"/>
        <w:ind w:left="1843" w:right="-669" w:hanging="425"/>
      </w:pPr>
      <w:r w:rsidRPr="00116965">
        <w:t>(i)</w:t>
      </w:r>
      <w:r w:rsidRPr="00116965">
        <w:tab/>
        <w:t>the hazard or the risk; and</w:t>
      </w:r>
    </w:p>
    <w:p w14:paraId="7441706C" w14:textId="6A575CB4" w:rsidR="007C1764" w:rsidRPr="00116965" w:rsidRDefault="007C1764" w:rsidP="004B1724">
      <w:pPr>
        <w:pStyle w:val="paragraphsub"/>
        <w:keepNext/>
        <w:keepLines/>
        <w:widowControl w:val="0"/>
        <w:tabs>
          <w:tab w:val="clear" w:pos="1985"/>
          <w:tab w:val="right" w:pos="-8364"/>
        </w:tabs>
        <w:spacing w:before="0" w:after="50"/>
        <w:ind w:left="1843" w:right="-669" w:hanging="425"/>
      </w:pPr>
      <w:r w:rsidRPr="00116965">
        <w:t>(ii)</w:t>
      </w:r>
      <w:r w:rsidRPr="00116965">
        <w:tab/>
        <w:t>ways of eliminating or minimising the risk; and</w:t>
      </w:r>
    </w:p>
    <w:p w14:paraId="0D82D77F" w14:textId="6BDF5B0D" w:rsidR="007C1764" w:rsidRPr="00116965" w:rsidRDefault="007C1764" w:rsidP="004B1724">
      <w:pPr>
        <w:pStyle w:val="paragraph"/>
        <w:keepNext/>
        <w:keepLines/>
        <w:widowControl w:val="0"/>
        <w:tabs>
          <w:tab w:val="clear" w:pos="1531"/>
        </w:tabs>
        <w:spacing w:before="0" w:after="60"/>
        <w:ind w:left="1418" w:right="-670" w:hanging="425"/>
      </w:pPr>
      <w:r w:rsidRPr="00116965">
        <w:t>(d)</w:t>
      </w:r>
      <w:r w:rsidRPr="00116965">
        <w:tab/>
        <w:t>the availability and suitability of ways to eliminate or minimise the risk; and</w:t>
      </w:r>
    </w:p>
    <w:p w14:paraId="6EDA76D2" w14:textId="68C3C160" w:rsidR="00AF4948" w:rsidRPr="00116965" w:rsidRDefault="007C1764" w:rsidP="004B1724">
      <w:pPr>
        <w:pStyle w:val="paragraph"/>
        <w:keepNext/>
        <w:keepLines/>
        <w:widowControl w:val="0"/>
        <w:tabs>
          <w:tab w:val="clear" w:pos="1531"/>
        </w:tabs>
        <w:spacing w:before="0" w:after="80"/>
        <w:ind w:left="1417" w:right="-669" w:hanging="425"/>
        <w:rPr>
          <w:rStyle w:val="CharDivNo"/>
        </w:rPr>
      </w:pPr>
      <w:r w:rsidRPr="00116965">
        <w:t>(e)</w:t>
      </w:r>
      <w:r w:rsidRPr="00116965">
        <w:tab/>
        <w:t>after assessing the extent of the risk and the available ways of eliminating or minimising the risk, the cost associated with available ways of eliminating or minimising the risk, including whether the cost is grossly disproportionate to the risk.</w:t>
      </w:r>
    </w:p>
    <w:p w14:paraId="5329579C" w14:textId="281CDE52" w:rsidR="00BE2C40" w:rsidRPr="00116965" w:rsidRDefault="0000753A" w:rsidP="004B1724">
      <w:pPr>
        <w:pStyle w:val="ActHead3"/>
        <w:widowControl w:val="0"/>
        <w:spacing w:before="0" w:after="120"/>
        <w:ind w:left="-142" w:right="-812" w:firstLine="0"/>
        <w:rPr>
          <w:rStyle w:val="CharDivNo"/>
          <w:b w:val="0"/>
          <w:color w:val="FF0000"/>
          <w:sz w:val="22"/>
          <w:szCs w:val="22"/>
        </w:rPr>
      </w:pPr>
      <w:r w:rsidRPr="00821C75">
        <w:rPr>
          <w:rStyle w:val="CharDivNo"/>
          <w:b w:val="0"/>
          <w:color w:val="FF0000"/>
          <w:sz w:val="22"/>
          <w:szCs w:val="22"/>
          <w:highlight w:val="yellow"/>
        </w:rPr>
        <w:t>NB</w:t>
      </w:r>
      <w:r w:rsidR="00B54981" w:rsidRPr="00821C75">
        <w:rPr>
          <w:rStyle w:val="CharDivNo"/>
          <w:b w:val="0"/>
          <w:color w:val="FF0000"/>
          <w:sz w:val="22"/>
          <w:szCs w:val="22"/>
          <w:highlight w:val="yellow"/>
        </w:rPr>
        <w:t xml:space="preserve">: </w:t>
      </w:r>
      <w:r w:rsidR="0047169B" w:rsidRPr="00821C75">
        <w:rPr>
          <w:rStyle w:val="CharDivNo"/>
          <w:b w:val="0"/>
          <w:color w:val="FF0000"/>
          <w:sz w:val="22"/>
          <w:szCs w:val="22"/>
          <w:highlight w:val="yellow"/>
        </w:rPr>
        <w:t xml:space="preserve">for conciseness, the acronym “PCBU” </w:t>
      </w:r>
      <w:r w:rsidRPr="00821C75">
        <w:rPr>
          <w:rStyle w:val="CharDivNo"/>
          <w:b w:val="0"/>
          <w:color w:val="FF0000"/>
          <w:sz w:val="22"/>
          <w:szCs w:val="22"/>
          <w:highlight w:val="yellow"/>
        </w:rPr>
        <w:t xml:space="preserve">below </w:t>
      </w:r>
      <w:r w:rsidR="0047169B" w:rsidRPr="00821C75">
        <w:rPr>
          <w:rStyle w:val="CharDivNo"/>
          <w:b w:val="0"/>
          <w:color w:val="FF0000"/>
          <w:sz w:val="22"/>
          <w:szCs w:val="22"/>
          <w:highlight w:val="yellow"/>
        </w:rPr>
        <w:t>replaces</w:t>
      </w:r>
      <w:r w:rsidR="00D00213" w:rsidRPr="00821C75">
        <w:rPr>
          <w:rStyle w:val="CharDivNo"/>
          <w:b w:val="0"/>
          <w:color w:val="FF0000"/>
          <w:sz w:val="22"/>
          <w:szCs w:val="22"/>
          <w:highlight w:val="yellow"/>
        </w:rPr>
        <w:t xml:space="preserve"> “person conducting a business or undertaking”.</w:t>
      </w:r>
    </w:p>
    <w:p w14:paraId="298B8415" w14:textId="66C7C24E" w:rsidR="00F26596" w:rsidRPr="005E1ED8" w:rsidRDefault="00F26596" w:rsidP="004B1724">
      <w:pPr>
        <w:pStyle w:val="ActHead3"/>
        <w:widowControl w:val="0"/>
        <w:spacing w:before="0" w:after="120"/>
        <w:ind w:right="-669" w:hanging="1276"/>
        <w:rPr>
          <w:rStyle w:val="CharSectno"/>
          <w:sz w:val="27"/>
          <w:szCs w:val="27"/>
        </w:rPr>
      </w:pPr>
      <w:r w:rsidRPr="005E1ED8">
        <w:rPr>
          <w:rStyle w:val="CharDivNo"/>
          <w:sz w:val="27"/>
          <w:szCs w:val="27"/>
        </w:rPr>
        <w:t>Division 2</w:t>
      </w:r>
      <w:r w:rsidRPr="005E1ED8">
        <w:rPr>
          <w:sz w:val="27"/>
          <w:szCs w:val="27"/>
        </w:rPr>
        <w:t>—</w:t>
      </w:r>
      <w:r w:rsidRPr="005E1ED8">
        <w:rPr>
          <w:rStyle w:val="CharDivText"/>
          <w:sz w:val="27"/>
          <w:szCs w:val="27"/>
        </w:rPr>
        <w:t>Primary duty of care</w:t>
      </w:r>
      <w:bookmarkEnd w:id="16"/>
    </w:p>
    <w:p w14:paraId="5F5AA4CE" w14:textId="77777777" w:rsidR="008632BE" w:rsidRPr="00314155" w:rsidRDefault="008632BE" w:rsidP="004B1724">
      <w:pPr>
        <w:pStyle w:val="ActHead5"/>
        <w:widowControl w:val="0"/>
        <w:spacing w:before="0" w:after="20"/>
        <w:ind w:right="-669"/>
        <w:rPr>
          <w:highlight w:val="yellow"/>
        </w:rPr>
      </w:pPr>
      <w:r w:rsidRPr="00314155">
        <w:rPr>
          <w:rStyle w:val="CharSectno"/>
          <w:highlight w:val="yellow"/>
        </w:rPr>
        <w:t>19</w:t>
      </w:r>
      <w:r w:rsidRPr="00314155">
        <w:rPr>
          <w:highlight w:val="yellow"/>
        </w:rPr>
        <w:t xml:space="preserve">  Primary duty of care</w:t>
      </w:r>
      <w:bookmarkEnd w:id="17"/>
    </w:p>
    <w:p w14:paraId="33716674" w14:textId="7F1B9013" w:rsidR="008632BE" w:rsidRPr="00314155" w:rsidRDefault="008632BE" w:rsidP="004B1724">
      <w:pPr>
        <w:pStyle w:val="subsection"/>
        <w:keepNext/>
        <w:keepLines/>
        <w:widowControl w:val="0"/>
        <w:tabs>
          <w:tab w:val="clear" w:pos="1021"/>
        </w:tabs>
        <w:spacing w:before="0" w:after="40"/>
        <w:ind w:left="992" w:right="-669" w:hanging="425"/>
        <w:rPr>
          <w:highlight w:val="yellow"/>
        </w:rPr>
      </w:pPr>
      <w:r w:rsidRPr="00314155">
        <w:rPr>
          <w:highlight w:val="yellow"/>
        </w:rPr>
        <w:t>(1)</w:t>
      </w:r>
      <w:r w:rsidRPr="00314155">
        <w:rPr>
          <w:highlight w:val="yellow"/>
        </w:rPr>
        <w:tab/>
        <w:t xml:space="preserve">A </w:t>
      </w:r>
      <w:r w:rsidR="00470A2F" w:rsidRPr="00314155">
        <w:rPr>
          <w:highlight w:val="yellow"/>
        </w:rPr>
        <w:t>[PCBU]</w:t>
      </w:r>
      <w:r w:rsidRPr="00314155">
        <w:rPr>
          <w:highlight w:val="yellow"/>
        </w:rPr>
        <w:t xml:space="preserve"> must ensure, so far as is reasonably practicable, the health and safety of:</w:t>
      </w:r>
    </w:p>
    <w:p w14:paraId="1B483169" w14:textId="2FF56CC2" w:rsidR="00470A2F" w:rsidRDefault="008632BE" w:rsidP="004B1724">
      <w:pPr>
        <w:pStyle w:val="paragraph"/>
        <w:keepNext/>
        <w:keepLines/>
        <w:widowControl w:val="0"/>
        <w:tabs>
          <w:tab w:val="clear" w:pos="1531"/>
          <w:tab w:val="right" w:pos="-20554"/>
        </w:tabs>
        <w:spacing w:before="0" w:after="60"/>
        <w:ind w:left="1417" w:right="-669" w:hanging="425"/>
      </w:pPr>
      <w:r w:rsidRPr="00314155">
        <w:rPr>
          <w:highlight w:val="yellow"/>
        </w:rPr>
        <w:t>(a)</w:t>
      </w:r>
      <w:r w:rsidRPr="00314155">
        <w:rPr>
          <w:highlight w:val="yellow"/>
        </w:rPr>
        <w:tab/>
        <w:t>workers</w:t>
      </w:r>
      <w:r w:rsidRPr="00116965">
        <w:t xml:space="preserve"> engaged, or caused to be engaged by the person</w:t>
      </w:r>
      <w:r w:rsidR="00752ED5">
        <w:t xml:space="preserve">; </w:t>
      </w:r>
      <w:r w:rsidR="00470A2F" w:rsidRPr="00116965">
        <w:t>…</w:t>
      </w:r>
    </w:p>
    <w:p w14:paraId="77E62738" w14:textId="537B7578" w:rsidR="00591FA0" w:rsidRPr="00116965" w:rsidRDefault="00591FA0" w:rsidP="004B1724">
      <w:pPr>
        <w:pStyle w:val="paragraph"/>
        <w:keepNext/>
        <w:keepLines/>
        <w:widowControl w:val="0"/>
        <w:tabs>
          <w:tab w:val="clear" w:pos="1531"/>
          <w:tab w:val="right" w:pos="-20554"/>
        </w:tabs>
        <w:spacing w:before="0" w:after="60"/>
        <w:ind w:left="1417" w:right="-669" w:hanging="425"/>
      </w:pPr>
      <w:r>
        <w:t>while the workers are at work in the business or undertaking.</w:t>
      </w:r>
    </w:p>
    <w:p w14:paraId="08416EE8" w14:textId="76A89D42" w:rsidR="00BA101A" w:rsidRPr="00116965" w:rsidRDefault="008632BE" w:rsidP="004B1724">
      <w:pPr>
        <w:pStyle w:val="subsection"/>
        <w:keepNext/>
        <w:keepLines/>
        <w:widowControl w:val="0"/>
        <w:tabs>
          <w:tab w:val="clear" w:pos="1021"/>
        </w:tabs>
        <w:spacing w:before="0" w:after="60"/>
        <w:ind w:left="992" w:right="-669" w:hanging="425"/>
      </w:pPr>
      <w:r w:rsidRPr="00116965">
        <w:t>(2)</w:t>
      </w:r>
      <w:r w:rsidRPr="00116965">
        <w:tab/>
      </w:r>
      <w:r w:rsidRPr="0090763E">
        <w:rPr>
          <w:highlight w:val="yellow"/>
        </w:rPr>
        <w:t xml:space="preserve">A </w:t>
      </w:r>
      <w:r w:rsidR="00470A2F" w:rsidRPr="0090763E">
        <w:rPr>
          <w:highlight w:val="yellow"/>
        </w:rPr>
        <w:t xml:space="preserve">[PCBU] </w:t>
      </w:r>
      <w:r w:rsidRPr="0090763E">
        <w:rPr>
          <w:highlight w:val="yellow"/>
        </w:rPr>
        <w:t>must ensure, so far as is reasonably practicable, that the health and safety of other persons is not put at risk</w:t>
      </w:r>
      <w:r w:rsidRPr="00116965">
        <w:t xml:space="preserve"> from work carried out as part of the conduct of the business or undertaking.</w:t>
      </w:r>
      <w:bookmarkStart w:id="21" w:name="_Toc428881756"/>
      <w:bookmarkStart w:id="22" w:name="_Toc428881762"/>
      <w:bookmarkEnd w:id="0"/>
    </w:p>
    <w:p w14:paraId="1403E5A7" w14:textId="1FF0A1D3" w:rsidR="009B7387" w:rsidRPr="00116965" w:rsidRDefault="009B7387" w:rsidP="004B1724">
      <w:pPr>
        <w:pStyle w:val="subsection"/>
        <w:keepNext/>
        <w:keepLines/>
        <w:widowControl w:val="0"/>
        <w:spacing w:before="0" w:after="60"/>
        <w:ind w:left="993" w:right="-670" w:hanging="426"/>
      </w:pPr>
      <w:r w:rsidRPr="00116965">
        <w:t>(3)</w:t>
      </w:r>
      <w:r w:rsidRPr="00116965">
        <w:tab/>
        <w:t xml:space="preserve">Without limiting subsections (1) and (2), a </w:t>
      </w:r>
      <w:r w:rsidR="00470A2F" w:rsidRPr="00116965">
        <w:t xml:space="preserve">[PCBU] </w:t>
      </w:r>
      <w:r w:rsidRPr="00116965">
        <w:t>must ensure, so far as is reasonably practicable:</w:t>
      </w:r>
    </w:p>
    <w:p w14:paraId="46453791" w14:textId="5630F7D0" w:rsidR="009B7387" w:rsidRPr="00116965" w:rsidRDefault="009B7387" w:rsidP="004B1724">
      <w:pPr>
        <w:pStyle w:val="paragraph"/>
        <w:keepNext/>
        <w:keepLines/>
        <w:widowControl w:val="0"/>
        <w:tabs>
          <w:tab w:val="clear" w:pos="1531"/>
          <w:tab w:val="right" w:pos="-20554"/>
        </w:tabs>
        <w:spacing w:before="0" w:after="60"/>
        <w:ind w:right="-669" w:hanging="652"/>
      </w:pPr>
      <w:r w:rsidRPr="00116965">
        <w:t>…</w:t>
      </w:r>
    </w:p>
    <w:p w14:paraId="68718DF0" w14:textId="2EDCF910" w:rsidR="009B7387" w:rsidRPr="00116965" w:rsidRDefault="009B7387" w:rsidP="004B1724">
      <w:pPr>
        <w:pStyle w:val="paragraph"/>
        <w:keepNext/>
        <w:keepLines/>
        <w:widowControl w:val="0"/>
        <w:tabs>
          <w:tab w:val="clear" w:pos="1531"/>
          <w:tab w:val="right" w:pos="-20554"/>
        </w:tabs>
        <w:spacing w:before="0" w:after="120"/>
        <w:ind w:left="1417" w:right="-669" w:hanging="425"/>
      </w:pPr>
      <w:r w:rsidRPr="00116965">
        <w:t>(f)</w:t>
      </w:r>
      <w:r w:rsidRPr="00116965">
        <w:tab/>
        <w:t xml:space="preserve">the provision of any information, training, instruction or supervision that is necessary to protect all persons from risks to their health and safety arising from work carried out as part of the conduct of the business or undertaking; </w:t>
      </w:r>
      <w:r w:rsidR="005A6986" w:rsidRPr="00116965">
        <w:t>…</w:t>
      </w:r>
    </w:p>
    <w:p w14:paraId="302E31C4" w14:textId="4A5FB540" w:rsidR="009B7387" w:rsidRPr="005E1ED8" w:rsidRDefault="009B7387" w:rsidP="004B1724">
      <w:pPr>
        <w:pStyle w:val="ActHead3"/>
        <w:widowControl w:val="0"/>
        <w:spacing w:before="0" w:after="100"/>
        <w:ind w:right="-669" w:hanging="1276"/>
        <w:rPr>
          <w:sz w:val="27"/>
          <w:szCs w:val="27"/>
        </w:rPr>
      </w:pPr>
      <w:bookmarkStart w:id="23" w:name="_Toc428881432"/>
      <w:r w:rsidRPr="005E1ED8">
        <w:rPr>
          <w:rStyle w:val="CharDivNo"/>
          <w:sz w:val="27"/>
          <w:szCs w:val="27"/>
        </w:rPr>
        <w:t>Division 3</w:t>
      </w:r>
      <w:r w:rsidRPr="005E1ED8">
        <w:rPr>
          <w:sz w:val="27"/>
          <w:szCs w:val="27"/>
        </w:rPr>
        <w:t>—</w:t>
      </w:r>
      <w:r w:rsidRPr="005E1ED8">
        <w:rPr>
          <w:rStyle w:val="CharDivText"/>
          <w:sz w:val="27"/>
          <w:szCs w:val="27"/>
        </w:rPr>
        <w:t xml:space="preserve">Further duties of </w:t>
      </w:r>
      <w:bookmarkEnd w:id="23"/>
      <w:r w:rsidR="002A7D21" w:rsidRPr="005E1ED8">
        <w:rPr>
          <w:rStyle w:val="CharDivText"/>
          <w:sz w:val="27"/>
          <w:szCs w:val="27"/>
        </w:rPr>
        <w:t>[PCBUs]</w:t>
      </w:r>
    </w:p>
    <w:p w14:paraId="77380B5C" w14:textId="6016CA46" w:rsidR="009B7387" w:rsidRPr="00116965" w:rsidRDefault="009B7387" w:rsidP="004B1724">
      <w:pPr>
        <w:pStyle w:val="ActHead5"/>
        <w:widowControl w:val="0"/>
        <w:spacing w:before="0" w:after="20"/>
        <w:ind w:left="567" w:right="-669" w:hanging="567"/>
      </w:pPr>
      <w:bookmarkStart w:id="24" w:name="_Toc428881433"/>
      <w:r w:rsidRPr="00116965">
        <w:rPr>
          <w:rStyle w:val="CharSectno"/>
        </w:rPr>
        <w:t>20</w:t>
      </w:r>
      <w:r w:rsidRPr="00116965">
        <w:t xml:space="preserve">  Duty of </w:t>
      </w:r>
      <w:r w:rsidR="002A7D21" w:rsidRPr="00116965">
        <w:t>[PCBUs]</w:t>
      </w:r>
      <w:r w:rsidRPr="00116965">
        <w:t xml:space="preserve"> involving management or control of workplaces</w:t>
      </w:r>
      <w:bookmarkEnd w:id="24"/>
    </w:p>
    <w:p w14:paraId="583C1015" w14:textId="08141632" w:rsidR="009B7387" w:rsidRPr="00116965" w:rsidRDefault="009B7387" w:rsidP="004B1724">
      <w:pPr>
        <w:pStyle w:val="subsection"/>
        <w:keepNext/>
        <w:keepLines/>
        <w:widowControl w:val="0"/>
        <w:tabs>
          <w:tab w:val="clear" w:pos="1021"/>
          <w:tab w:val="right" w:pos="-20554"/>
        </w:tabs>
        <w:spacing w:before="0" w:after="60"/>
        <w:ind w:left="993" w:right="-670" w:hanging="426"/>
      </w:pPr>
      <w:r w:rsidRPr="00116965">
        <w:t>(1)</w:t>
      </w:r>
      <w:r w:rsidRPr="00116965">
        <w:tab/>
        <w:t xml:space="preserve">In this section, </w:t>
      </w:r>
      <w:r w:rsidRPr="00116965">
        <w:rPr>
          <w:b/>
          <w:i/>
        </w:rPr>
        <w:t>person with management or control of a workplace</w:t>
      </w:r>
      <w:r w:rsidRPr="00116965">
        <w:t xml:space="preserve"> means a </w:t>
      </w:r>
      <w:r w:rsidR="005A6986" w:rsidRPr="00116965">
        <w:t>[PCBU]</w:t>
      </w:r>
      <w:r w:rsidRPr="00116965">
        <w:t xml:space="preserve"> to the extent that the business or undertaking involves the management or control, in whole or in part, of the workplace …</w:t>
      </w:r>
    </w:p>
    <w:p w14:paraId="1341CFC5" w14:textId="3C0DCF99" w:rsidR="009B7387" w:rsidRPr="00116965" w:rsidRDefault="009B7387" w:rsidP="004B1724">
      <w:pPr>
        <w:pStyle w:val="subsection"/>
        <w:keepNext/>
        <w:keepLines/>
        <w:widowControl w:val="0"/>
        <w:tabs>
          <w:tab w:val="clear" w:pos="1021"/>
          <w:tab w:val="right" w:pos="-20554"/>
        </w:tabs>
        <w:spacing w:before="0" w:after="120"/>
        <w:ind w:left="992" w:right="-670" w:hanging="425"/>
      </w:pPr>
      <w:r w:rsidRPr="00116965">
        <w:t>(2)</w:t>
      </w:r>
      <w:r w:rsidRPr="00116965">
        <w:tab/>
        <w:t>The person with management or control of a workplace must ensure, so far as is reasonably practicable, that the workplace, the means of entering and exiting the workplace and anything arising from the workplace are without risks to the health and safety of any person.</w:t>
      </w:r>
    </w:p>
    <w:p w14:paraId="03609586" w14:textId="77777777" w:rsidR="005A6986" w:rsidRPr="00B54981" w:rsidRDefault="005A6986" w:rsidP="004B1724">
      <w:pPr>
        <w:pStyle w:val="ActHead3"/>
        <w:widowControl w:val="0"/>
        <w:spacing w:before="0" w:after="60"/>
        <w:ind w:right="-670" w:hanging="1276"/>
        <w:rPr>
          <w:sz w:val="27"/>
          <w:szCs w:val="27"/>
        </w:rPr>
      </w:pPr>
      <w:bookmarkStart w:id="25" w:name="_Toc428881440"/>
      <w:r w:rsidRPr="00B54981">
        <w:rPr>
          <w:rStyle w:val="CharDivNo"/>
          <w:sz w:val="27"/>
          <w:szCs w:val="27"/>
        </w:rPr>
        <w:t>Division 4</w:t>
      </w:r>
      <w:r w:rsidRPr="00B54981">
        <w:rPr>
          <w:sz w:val="27"/>
          <w:szCs w:val="27"/>
        </w:rPr>
        <w:t>—</w:t>
      </w:r>
      <w:r w:rsidRPr="00B54981">
        <w:rPr>
          <w:rStyle w:val="CharDivText"/>
          <w:sz w:val="27"/>
          <w:szCs w:val="27"/>
        </w:rPr>
        <w:t>Duty of officers, workers and other persons</w:t>
      </w:r>
      <w:bookmarkEnd w:id="25"/>
    </w:p>
    <w:p w14:paraId="2B54D6CD" w14:textId="77777777" w:rsidR="005A6986" w:rsidRPr="00116965" w:rsidRDefault="005A6986" w:rsidP="004B1724">
      <w:pPr>
        <w:pStyle w:val="ActHead5"/>
        <w:widowControl w:val="0"/>
        <w:spacing w:before="0" w:after="20"/>
        <w:ind w:right="-669"/>
      </w:pPr>
      <w:bookmarkStart w:id="26" w:name="_Toc428881441"/>
      <w:r w:rsidRPr="00116965">
        <w:rPr>
          <w:rStyle w:val="CharSectno"/>
        </w:rPr>
        <w:t>27</w:t>
      </w:r>
      <w:r w:rsidRPr="00116965">
        <w:t xml:space="preserve">  Duty of officers</w:t>
      </w:r>
      <w:bookmarkEnd w:id="26"/>
    </w:p>
    <w:p w14:paraId="70C134E3" w14:textId="45456F03" w:rsidR="005A6986" w:rsidRPr="00116965" w:rsidRDefault="005A6986" w:rsidP="004B1724">
      <w:pPr>
        <w:pStyle w:val="subsection"/>
        <w:keepNext/>
        <w:keepLines/>
        <w:widowControl w:val="0"/>
        <w:numPr>
          <w:ilvl w:val="0"/>
          <w:numId w:val="7"/>
        </w:numPr>
        <w:tabs>
          <w:tab w:val="clear" w:pos="1021"/>
        </w:tabs>
        <w:spacing w:before="0"/>
        <w:ind w:left="993" w:right="-670" w:hanging="426"/>
      </w:pPr>
      <w:r w:rsidRPr="00116965">
        <w:t xml:space="preserve">If a </w:t>
      </w:r>
      <w:r w:rsidR="00B42362" w:rsidRPr="00116965">
        <w:t xml:space="preserve">[PCBU] </w:t>
      </w:r>
      <w:r w:rsidRPr="00116965">
        <w:t xml:space="preserve">has a duty or obligation under this Act, an officer of the </w:t>
      </w:r>
      <w:r w:rsidR="00B42362" w:rsidRPr="00116965">
        <w:t>[PCBU]</w:t>
      </w:r>
      <w:r w:rsidRPr="00116965">
        <w:t xml:space="preserve"> must exercise due diligence to ensure that the </w:t>
      </w:r>
      <w:r w:rsidR="00B42362" w:rsidRPr="00116965">
        <w:t>[PCBU]</w:t>
      </w:r>
      <w:r w:rsidRPr="00116965">
        <w:t xml:space="preserve"> complies with that duty or obligation.</w:t>
      </w:r>
    </w:p>
    <w:p w14:paraId="518FFC9F" w14:textId="77777777" w:rsidR="00983F0F" w:rsidRPr="00116965" w:rsidRDefault="00983F0F" w:rsidP="004B1724">
      <w:pPr>
        <w:pStyle w:val="subsection"/>
        <w:keepNext/>
        <w:keepLines/>
        <w:widowControl w:val="0"/>
        <w:spacing w:before="0" w:after="120"/>
        <w:ind w:right="-669" w:hanging="567"/>
      </w:pPr>
      <w:r w:rsidRPr="00116965">
        <w:t>…</w:t>
      </w:r>
      <w:r w:rsidRPr="00116965">
        <w:tab/>
      </w:r>
    </w:p>
    <w:p w14:paraId="7E164A4B" w14:textId="1BDB3269" w:rsidR="00983F0F" w:rsidRPr="00116965" w:rsidRDefault="00983F0F" w:rsidP="004B1724">
      <w:pPr>
        <w:pStyle w:val="subsection"/>
        <w:keepNext/>
        <w:keepLines/>
        <w:widowControl w:val="0"/>
        <w:tabs>
          <w:tab w:val="clear" w:pos="1021"/>
          <w:tab w:val="right" w:pos="-14459"/>
        </w:tabs>
        <w:spacing w:before="0" w:after="50"/>
        <w:ind w:left="993" w:right="-669" w:hanging="426"/>
      </w:pPr>
      <w:r w:rsidRPr="00116965">
        <w:t>(5)</w:t>
      </w:r>
      <w:r w:rsidRPr="00116965">
        <w:tab/>
        <w:t xml:space="preserve">In this section, </w:t>
      </w:r>
      <w:r w:rsidRPr="00116965">
        <w:rPr>
          <w:b/>
          <w:i/>
        </w:rPr>
        <w:t>due diligence</w:t>
      </w:r>
      <w:r w:rsidRPr="00116965">
        <w:t xml:space="preserve"> includes taking reasonable steps:</w:t>
      </w:r>
    </w:p>
    <w:p w14:paraId="382D2764" w14:textId="1BB966B3" w:rsidR="00983F0F" w:rsidRPr="00116965" w:rsidRDefault="00983F0F" w:rsidP="004B1724">
      <w:pPr>
        <w:pStyle w:val="paragraph"/>
        <w:keepNext/>
        <w:keepLines/>
        <w:widowControl w:val="0"/>
        <w:tabs>
          <w:tab w:val="clear" w:pos="1531"/>
        </w:tabs>
        <w:spacing w:before="0" w:after="50"/>
        <w:ind w:left="1418" w:right="-669" w:hanging="425"/>
      </w:pPr>
      <w:r w:rsidRPr="00116965">
        <w:t>(a)</w:t>
      </w:r>
      <w:r w:rsidRPr="00116965">
        <w:tab/>
        <w:t>to acquire and keep up</w:t>
      </w:r>
      <w:r w:rsidRPr="00116965">
        <w:noBreakHyphen/>
        <w:t>to</w:t>
      </w:r>
      <w:r w:rsidRPr="00116965">
        <w:noBreakHyphen/>
        <w:t>date knowledge of work health and safety matters; and</w:t>
      </w:r>
    </w:p>
    <w:p w14:paraId="374D02D1" w14:textId="552476F4" w:rsidR="00983F0F" w:rsidRPr="00116965" w:rsidRDefault="00983F0F" w:rsidP="004B1724">
      <w:pPr>
        <w:pStyle w:val="paragraph"/>
        <w:keepNext/>
        <w:keepLines/>
        <w:widowControl w:val="0"/>
        <w:tabs>
          <w:tab w:val="clear" w:pos="1531"/>
        </w:tabs>
        <w:spacing w:before="0" w:after="50"/>
        <w:ind w:left="1418" w:right="-812" w:hanging="425"/>
      </w:pPr>
      <w:r w:rsidRPr="00116965">
        <w:t>(b)</w:t>
      </w:r>
      <w:r w:rsidRPr="00116965">
        <w:tab/>
        <w:t>to gain an understanding of the nature of the operations of the business or undertaking of the [PCBU] and generally of the hazards and risks associated with those operations; and</w:t>
      </w:r>
    </w:p>
    <w:p w14:paraId="2071DD73" w14:textId="0D37528B" w:rsidR="00983F0F" w:rsidRPr="00116965" w:rsidRDefault="00983F0F" w:rsidP="004B1724">
      <w:pPr>
        <w:pStyle w:val="paragraph"/>
        <w:keepNext/>
        <w:keepLines/>
        <w:widowControl w:val="0"/>
        <w:tabs>
          <w:tab w:val="clear" w:pos="1531"/>
        </w:tabs>
        <w:spacing w:before="0" w:after="50"/>
        <w:ind w:left="1418" w:right="-669" w:hanging="425"/>
      </w:pPr>
      <w:r w:rsidRPr="00116965">
        <w:t>(c)</w:t>
      </w:r>
      <w:r w:rsidRPr="00116965">
        <w:tab/>
        <w:t>to ensure that the [PCBU] has available for use, and uses, appropriate resources and processes to eliminate or minimise risks to health and safety from work carried out as part of the conduct of the business or undertaking; and</w:t>
      </w:r>
    </w:p>
    <w:p w14:paraId="4B49503B" w14:textId="38B00EAD" w:rsidR="00983F0F" w:rsidRPr="00116965" w:rsidRDefault="00983F0F" w:rsidP="004B1724">
      <w:pPr>
        <w:pStyle w:val="paragraph"/>
        <w:keepNext/>
        <w:keepLines/>
        <w:widowControl w:val="0"/>
        <w:tabs>
          <w:tab w:val="clear" w:pos="1531"/>
        </w:tabs>
        <w:spacing w:before="0" w:after="50"/>
        <w:ind w:left="1418" w:right="-669" w:hanging="425"/>
      </w:pPr>
      <w:r w:rsidRPr="00116965">
        <w:t>(d)</w:t>
      </w:r>
      <w:r w:rsidRPr="00116965">
        <w:tab/>
        <w:t>to ensure that the [PCBU] has appropriate processes for receiving and considering information regarding incidents, hazards and risks and responding in a timely way to that information; and</w:t>
      </w:r>
    </w:p>
    <w:p w14:paraId="5697BDE6" w14:textId="2623377E" w:rsidR="00983F0F" w:rsidRPr="00116965" w:rsidRDefault="00983F0F" w:rsidP="004B1724">
      <w:pPr>
        <w:pStyle w:val="paragraph"/>
        <w:keepNext/>
        <w:keepLines/>
        <w:widowControl w:val="0"/>
        <w:tabs>
          <w:tab w:val="clear" w:pos="1531"/>
        </w:tabs>
        <w:spacing w:before="0" w:after="50"/>
        <w:ind w:left="1418" w:right="-669" w:hanging="425"/>
      </w:pPr>
      <w:r w:rsidRPr="00116965">
        <w:t>(e)</w:t>
      </w:r>
      <w:r w:rsidRPr="00116965">
        <w:tab/>
        <w:t xml:space="preserve">to ensure that the [PCBU] has, and implements, processes for complying with any duty or obligation of the </w:t>
      </w:r>
      <w:r w:rsidR="002223C8" w:rsidRPr="00116965">
        <w:t>[PCBU]</w:t>
      </w:r>
      <w:r w:rsidRPr="00116965">
        <w:t xml:space="preserve"> under this Act; and</w:t>
      </w:r>
    </w:p>
    <w:p w14:paraId="165D11ED" w14:textId="0A6BE05F" w:rsidR="00983F0F" w:rsidRPr="00116965" w:rsidRDefault="00983F0F" w:rsidP="004B1724">
      <w:pPr>
        <w:pStyle w:val="paragraph"/>
        <w:keepNext/>
        <w:keepLines/>
        <w:widowControl w:val="0"/>
        <w:tabs>
          <w:tab w:val="clear" w:pos="1531"/>
        </w:tabs>
        <w:spacing w:before="0" w:after="80"/>
        <w:ind w:left="1417" w:right="-669" w:hanging="425"/>
      </w:pPr>
      <w:r w:rsidRPr="00116965">
        <w:t>(f)</w:t>
      </w:r>
      <w:r w:rsidRPr="00116965">
        <w:tab/>
        <w:t>to verify the provision and use of the resourc</w:t>
      </w:r>
      <w:r w:rsidR="000B2E2F" w:rsidRPr="00116965">
        <w:t xml:space="preserve">es and processes referred to in </w:t>
      </w:r>
      <w:r w:rsidR="00A9508F" w:rsidRPr="00116965">
        <w:t xml:space="preserve">paragraphs </w:t>
      </w:r>
      <w:r w:rsidRPr="00116965">
        <w:t>(c) to (e).</w:t>
      </w:r>
    </w:p>
    <w:p w14:paraId="0B855DC2" w14:textId="32EA2213" w:rsidR="00983F0F" w:rsidRPr="00116965" w:rsidRDefault="00983F0F" w:rsidP="004B1724">
      <w:pPr>
        <w:pStyle w:val="notetext"/>
        <w:keepNext/>
        <w:keepLines/>
        <w:widowControl w:val="0"/>
        <w:spacing w:before="0" w:after="40"/>
        <w:ind w:left="1843" w:right="-669" w:hanging="850"/>
      </w:pPr>
      <w:r w:rsidRPr="00116965">
        <w:t>Examples:</w:t>
      </w:r>
      <w:r w:rsidRPr="00116965">
        <w:tab/>
        <w:t xml:space="preserve">For the purposes of paragraph (e), the duties or obligations under this Act of a </w:t>
      </w:r>
      <w:r w:rsidR="00591FA0">
        <w:t>[PCBU]</w:t>
      </w:r>
      <w:r w:rsidRPr="00116965">
        <w:t xml:space="preserve"> may include:</w:t>
      </w:r>
    </w:p>
    <w:p w14:paraId="166A98D8" w14:textId="7D755D93" w:rsidR="00983F0F" w:rsidRPr="00116965" w:rsidRDefault="00983F0F" w:rsidP="004B1724">
      <w:pPr>
        <w:pStyle w:val="notepara"/>
        <w:keepNext/>
        <w:keepLines/>
        <w:widowControl w:val="0"/>
        <w:spacing w:before="0" w:after="40"/>
        <w:ind w:left="2127" w:right="-669" w:hanging="284"/>
      </w:pPr>
      <w:r w:rsidRPr="00116965">
        <w:t>(a)</w:t>
      </w:r>
      <w:r w:rsidRPr="00116965">
        <w:tab/>
      </w:r>
      <w:r w:rsidR="00CB5123">
        <w:t xml:space="preserve"> </w:t>
      </w:r>
      <w:r w:rsidRPr="00116965">
        <w:t>reporting notifiable incidents;</w:t>
      </w:r>
    </w:p>
    <w:p w14:paraId="1276673F" w14:textId="1A93C751" w:rsidR="00983F0F" w:rsidRPr="00116965" w:rsidRDefault="00983F0F" w:rsidP="004B1724">
      <w:pPr>
        <w:pStyle w:val="notepara"/>
        <w:keepNext/>
        <w:keepLines/>
        <w:widowControl w:val="0"/>
        <w:spacing w:before="0" w:after="40"/>
        <w:ind w:left="2127" w:right="-669" w:hanging="284"/>
      </w:pPr>
      <w:r w:rsidRPr="00116965">
        <w:t>(b)</w:t>
      </w:r>
      <w:r w:rsidRPr="00116965">
        <w:tab/>
      </w:r>
      <w:r w:rsidR="00CB5123">
        <w:t xml:space="preserve"> </w:t>
      </w:r>
      <w:r w:rsidRPr="00116965">
        <w:t>consulting with workers;</w:t>
      </w:r>
    </w:p>
    <w:p w14:paraId="63638805" w14:textId="32522C18" w:rsidR="00983F0F" w:rsidRPr="00116965" w:rsidRDefault="00983F0F" w:rsidP="004B1724">
      <w:pPr>
        <w:pStyle w:val="notepara"/>
        <w:keepNext/>
        <w:keepLines/>
        <w:widowControl w:val="0"/>
        <w:spacing w:before="0" w:after="40"/>
        <w:ind w:left="2127" w:right="-669" w:hanging="284"/>
      </w:pPr>
      <w:r w:rsidRPr="00116965">
        <w:t>(c)</w:t>
      </w:r>
      <w:r w:rsidRPr="00116965">
        <w:tab/>
      </w:r>
      <w:r w:rsidR="00CB5123">
        <w:t xml:space="preserve"> </w:t>
      </w:r>
      <w:r w:rsidRPr="00116965">
        <w:t>ensuring compliance with notices issued under this Act;</w:t>
      </w:r>
    </w:p>
    <w:p w14:paraId="7C660121" w14:textId="15725B01" w:rsidR="00983F0F" w:rsidRPr="00116965" w:rsidRDefault="00983F0F" w:rsidP="004B1724">
      <w:pPr>
        <w:pStyle w:val="notepara"/>
        <w:keepNext/>
        <w:keepLines/>
        <w:widowControl w:val="0"/>
        <w:spacing w:before="0" w:after="40"/>
        <w:ind w:left="2127" w:right="-669" w:hanging="284"/>
      </w:pPr>
      <w:r w:rsidRPr="00116965">
        <w:t>(d)</w:t>
      </w:r>
      <w:r w:rsidRPr="00116965">
        <w:tab/>
      </w:r>
      <w:r w:rsidR="00CB5123">
        <w:t xml:space="preserve"> </w:t>
      </w:r>
      <w:r w:rsidRPr="00116965">
        <w:t>ensuring the provision of training and instruction to workers about work health and safety;</w:t>
      </w:r>
    </w:p>
    <w:p w14:paraId="6DFE4AC7" w14:textId="5F19F760" w:rsidR="005C13C7" w:rsidRDefault="00983F0F" w:rsidP="004B1724">
      <w:pPr>
        <w:pStyle w:val="notepara"/>
        <w:keepNext/>
        <w:keepLines/>
        <w:widowControl w:val="0"/>
        <w:spacing w:before="0" w:after="240"/>
        <w:ind w:left="2127" w:right="-669" w:hanging="284"/>
        <w:rPr>
          <w:rStyle w:val="CharSectno"/>
        </w:rPr>
      </w:pPr>
      <w:r w:rsidRPr="00116965">
        <w:t>(e)</w:t>
      </w:r>
      <w:r w:rsidRPr="00116965">
        <w:tab/>
      </w:r>
      <w:r w:rsidR="00CB5123">
        <w:t xml:space="preserve"> </w:t>
      </w:r>
      <w:r w:rsidRPr="00116965">
        <w:t>ensuring that health and safety representatives receive their entitlements to training.</w:t>
      </w:r>
    </w:p>
    <w:p w14:paraId="5825D92A" w14:textId="77777777" w:rsidR="007A41D9" w:rsidRPr="00116965" w:rsidRDefault="007A41D9" w:rsidP="004B1724">
      <w:pPr>
        <w:pStyle w:val="ActHead5"/>
        <w:widowControl w:val="0"/>
        <w:spacing w:before="0" w:after="20"/>
        <w:ind w:left="0" w:right="-669" w:firstLine="0"/>
      </w:pPr>
      <w:bookmarkStart w:id="27" w:name="_Toc428881442"/>
      <w:r w:rsidRPr="00116965">
        <w:rPr>
          <w:rStyle w:val="CharSectno"/>
        </w:rPr>
        <w:t>28</w:t>
      </w:r>
      <w:r w:rsidRPr="00116965">
        <w:t xml:space="preserve">  Duties of workers</w:t>
      </w:r>
      <w:bookmarkEnd w:id="27"/>
    </w:p>
    <w:p w14:paraId="3F0910A4" w14:textId="1D049256" w:rsidR="007A41D9" w:rsidRPr="00116965" w:rsidRDefault="007A41D9" w:rsidP="004B1724">
      <w:pPr>
        <w:pStyle w:val="subsection"/>
        <w:keepNext/>
        <w:keepLines/>
        <w:widowControl w:val="0"/>
        <w:tabs>
          <w:tab w:val="clear" w:pos="1021"/>
        </w:tabs>
        <w:spacing w:before="0" w:after="50"/>
        <w:ind w:right="-669" w:hanging="567"/>
      </w:pPr>
      <w:r w:rsidRPr="00116965">
        <w:t>While at work, a worker must:</w:t>
      </w:r>
    </w:p>
    <w:p w14:paraId="59D03FD0" w14:textId="3257FBAB" w:rsidR="007A41D9" w:rsidRPr="00116965" w:rsidRDefault="007A41D9" w:rsidP="004B1724">
      <w:pPr>
        <w:pStyle w:val="paragraph"/>
        <w:keepNext/>
        <w:keepLines/>
        <w:widowControl w:val="0"/>
        <w:tabs>
          <w:tab w:val="clear" w:pos="1531"/>
        </w:tabs>
        <w:spacing w:before="0" w:after="50"/>
        <w:ind w:left="1418" w:right="-669" w:hanging="425"/>
      </w:pPr>
      <w:r w:rsidRPr="00116965">
        <w:t>(a)</w:t>
      </w:r>
      <w:r w:rsidRPr="00116965">
        <w:tab/>
        <w:t>take reasonable care for his or her own health and safety; and</w:t>
      </w:r>
    </w:p>
    <w:p w14:paraId="252CFF68" w14:textId="68E65E9B" w:rsidR="007A41D9" w:rsidRPr="00116965" w:rsidRDefault="007A41D9" w:rsidP="004B1724">
      <w:pPr>
        <w:pStyle w:val="paragraph"/>
        <w:keepNext/>
        <w:keepLines/>
        <w:widowControl w:val="0"/>
        <w:tabs>
          <w:tab w:val="clear" w:pos="1531"/>
        </w:tabs>
        <w:spacing w:before="0" w:after="50"/>
        <w:ind w:left="1418" w:right="-669" w:hanging="425"/>
      </w:pPr>
      <w:r w:rsidRPr="00116965">
        <w:t>(b)</w:t>
      </w:r>
      <w:r w:rsidRPr="00116965">
        <w:tab/>
        <w:t>take reasonable care that his or her acts or omissions do not adversely affect the health and safety of other persons; and</w:t>
      </w:r>
    </w:p>
    <w:p w14:paraId="4A4F0163" w14:textId="27884BF8" w:rsidR="007A41D9" w:rsidRPr="00116965" w:rsidRDefault="007A41D9" w:rsidP="004B1724">
      <w:pPr>
        <w:pStyle w:val="paragraph"/>
        <w:keepNext/>
        <w:keepLines/>
        <w:widowControl w:val="0"/>
        <w:tabs>
          <w:tab w:val="clear" w:pos="1531"/>
        </w:tabs>
        <w:spacing w:before="0" w:after="50"/>
        <w:ind w:left="1418" w:right="-669" w:hanging="425"/>
      </w:pPr>
      <w:r w:rsidRPr="00116965">
        <w:t>(c)</w:t>
      </w:r>
      <w:r w:rsidRPr="00116965">
        <w:tab/>
        <w:t>comply, so far as the worker is reasonably able, with any reasonable instruction that is given by the [PCBU] to allow the person to comply with this Act; and</w:t>
      </w:r>
    </w:p>
    <w:p w14:paraId="50CDD491" w14:textId="620B2C87" w:rsidR="005A6986" w:rsidRPr="00116965" w:rsidRDefault="007A41D9" w:rsidP="004B1724">
      <w:pPr>
        <w:pStyle w:val="paragraph"/>
        <w:keepNext/>
        <w:keepLines/>
        <w:widowControl w:val="0"/>
        <w:tabs>
          <w:tab w:val="clear" w:pos="1531"/>
        </w:tabs>
        <w:spacing w:before="0" w:after="160"/>
        <w:ind w:left="1417" w:right="-669" w:hanging="425"/>
      </w:pPr>
      <w:r w:rsidRPr="00116965">
        <w:t>(d)</w:t>
      </w:r>
      <w:r w:rsidRPr="00116965">
        <w:tab/>
        <w:t>co</w:t>
      </w:r>
      <w:r w:rsidRPr="00116965">
        <w:noBreakHyphen/>
        <w:t>operate with any reasonable policy or procedure of the [PCBU] relating to health or safety at the workplace that has been notified to workers.</w:t>
      </w:r>
    </w:p>
    <w:p w14:paraId="0A870F77" w14:textId="77777777" w:rsidR="003C6FCB" w:rsidRPr="003C6FCB" w:rsidRDefault="003C6FCB" w:rsidP="004B1724">
      <w:pPr>
        <w:pStyle w:val="ActHead3"/>
        <w:widowControl w:val="0"/>
        <w:spacing w:before="0" w:after="100"/>
        <w:ind w:right="-669" w:hanging="1276"/>
        <w:rPr>
          <w:sz w:val="27"/>
          <w:szCs w:val="27"/>
        </w:rPr>
      </w:pPr>
      <w:bookmarkStart w:id="28" w:name="_Toc428881444"/>
      <w:bookmarkStart w:id="29" w:name="_Toc428881653"/>
      <w:r w:rsidRPr="003C6FCB">
        <w:rPr>
          <w:rStyle w:val="CharDivNo"/>
          <w:sz w:val="27"/>
          <w:szCs w:val="27"/>
        </w:rPr>
        <w:t>Division 5</w:t>
      </w:r>
      <w:r w:rsidRPr="003C6FCB">
        <w:rPr>
          <w:sz w:val="27"/>
          <w:szCs w:val="27"/>
        </w:rPr>
        <w:t>—</w:t>
      </w:r>
      <w:r w:rsidRPr="003C6FCB">
        <w:rPr>
          <w:rStyle w:val="CharDivText"/>
          <w:sz w:val="27"/>
          <w:szCs w:val="27"/>
        </w:rPr>
        <w:t>Offences and penalties</w:t>
      </w:r>
      <w:bookmarkEnd w:id="28"/>
    </w:p>
    <w:p w14:paraId="7A68EC6B" w14:textId="77777777" w:rsidR="003C6FCB" w:rsidRPr="00255FF9" w:rsidRDefault="003C6FCB" w:rsidP="004B1724">
      <w:pPr>
        <w:pStyle w:val="ActHead5"/>
        <w:widowControl w:val="0"/>
        <w:spacing w:before="0"/>
        <w:ind w:right="-669"/>
      </w:pPr>
      <w:bookmarkStart w:id="30" w:name="_Toc428881445"/>
      <w:r w:rsidRPr="00255FF9">
        <w:rPr>
          <w:rStyle w:val="CharSectno"/>
        </w:rPr>
        <w:t>30</w:t>
      </w:r>
      <w:r w:rsidRPr="00255FF9">
        <w:t xml:space="preserve">  Health and safety duty</w:t>
      </w:r>
      <w:bookmarkEnd w:id="30"/>
    </w:p>
    <w:p w14:paraId="2642BACF" w14:textId="53300FEB" w:rsidR="003C6FCB" w:rsidRPr="00255FF9" w:rsidRDefault="003C6FCB" w:rsidP="004B1724">
      <w:pPr>
        <w:pStyle w:val="subsection"/>
        <w:keepNext/>
        <w:keepLines/>
        <w:widowControl w:val="0"/>
        <w:tabs>
          <w:tab w:val="clear" w:pos="1021"/>
        </w:tabs>
        <w:spacing w:before="0" w:after="100"/>
        <w:ind w:left="567" w:right="-669" w:hanging="567"/>
      </w:pPr>
      <w:r w:rsidRPr="00255FF9">
        <w:tab/>
        <w:t xml:space="preserve">In this Division, </w:t>
      </w:r>
      <w:r w:rsidRPr="00255FF9">
        <w:rPr>
          <w:b/>
          <w:i/>
        </w:rPr>
        <w:t>health and safety duty</w:t>
      </w:r>
      <w:r w:rsidRPr="00255FF9">
        <w:t xml:space="preserve"> means a duty imposed under Division</w:t>
      </w:r>
      <w:r>
        <w:t> </w:t>
      </w:r>
      <w:r w:rsidRPr="00255FF9">
        <w:t>2, 3 or 4 of this Part.</w:t>
      </w:r>
    </w:p>
    <w:p w14:paraId="69056D71" w14:textId="77777777" w:rsidR="003C6FCB" w:rsidRPr="00314155" w:rsidRDefault="003C6FCB" w:rsidP="004B1724">
      <w:pPr>
        <w:pStyle w:val="ActHead5"/>
        <w:widowControl w:val="0"/>
        <w:spacing w:before="0" w:after="20"/>
        <w:ind w:right="-669"/>
        <w:rPr>
          <w:highlight w:val="yellow"/>
        </w:rPr>
      </w:pPr>
      <w:bookmarkStart w:id="31" w:name="_Toc428881446"/>
      <w:r w:rsidRPr="00314155">
        <w:rPr>
          <w:rStyle w:val="CharSectno"/>
          <w:highlight w:val="yellow"/>
        </w:rPr>
        <w:t>31</w:t>
      </w:r>
      <w:r w:rsidRPr="00314155">
        <w:rPr>
          <w:highlight w:val="yellow"/>
        </w:rPr>
        <w:t xml:space="preserve">  Reckless conduct—Category 1</w:t>
      </w:r>
      <w:bookmarkEnd w:id="31"/>
    </w:p>
    <w:p w14:paraId="10446484" w14:textId="1588FD99" w:rsidR="003C6FCB" w:rsidRPr="00314155" w:rsidRDefault="003C6FCB" w:rsidP="004B1724">
      <w:pPr>
        <w:pStyle w:val="subsection"/>
        <w:keepNext/>
        <w:keepLines/>
        <w:widowControl w:val="0"/>
        <w:tabs>
          <w:tab w:val="clear" w:pos="1021"/>
        </w:tabs>
        <w:spacing w:before="0" w:after="50"/>
        <w:ind w:left="993" w:right="-669" w:hanging="426"/>
        <w:rPr>
          <w:highlight w:val="yellow"/>
        </w:rPr>
      </w:pPr>
      <w:r w:rsidRPr="00314155">
        <w:rPr>
          <w:highlight w:val="yellow"/>
        </w:rPr>
        <w:t>(1)</w:t>
      </w:r>
      <w:r w:rsidRPr="00314155">
        <w:rPr>
          <w:highlight w:val="yellow"/>
        </w:rPr>
        <w:tab/>
        <w:t>A person commits a Category 1 offence if:</w:t>
      </w:r>
    </w:p>
    <w:p w14:paraId="2AD0D4FA" w14:textId="3E52662D" w:rsidR="003C6FCB" w:rsidRPr="00314155" w:rsidRDefault="003C6FCB" w:rsidP="004B1724">
      <w:pPr>
        <w:pStyle w:val="paragraph"/>
        <w:keepNext/>
        <w:keepLines/>
        <w:widowControl w:val="0"/>
        <w:tabs>
          <w:tab w:val="clear" w:pos="1531"/>
          <w:tab w:val="right" w:pos="-26933"/>
        </w:tabs>
        <w:spacing w:before="0" w:after="50"/>
        <w:ind w:left="1418" w:right="-669" w:hanging="425"/>
        <w:rPr>
          <w:highlight w:val="yellow"/>
        </w:rPr>
      </w:pPr>
      <w:r w:rsidRPr="00314155">
        <w:rPr>
          <w:highlight w:val="yellow"/>
        </w:rPr>
        <w:t>(a)</w:t>
      </w:r>
      <w:r w:rsidRPr="00314155">
        <w:rPr>
          <w:highlight w:val="yellow"/>
        </w:rPr>
        <w:tab/>
        <w:t>the person has a health and safety duty; and</w:t>
      </w:r>
    </w:p>
    <w:p w14:paraId="28873710" w14:textId="2CD4AE18" w:rsidR="003C6FCB" w:rsidRPr="00255FF9" w:rsidRDefault="003C6FCB" w:rsidP="004B1724">
      <w:pPr>
        <w:pStyle w:val="paragraph"/>
        <w:keepNext/>
        <w:keepLines/>
        <w:widowControl w:val="0"/>
        <w:tabs>
          <w:tab w:val="clear" w:pos="1531"/>
          <w:tab w:val="right" w:pos="-26933"/>
        </w:tabs>
        <w:spacing w:before="0" w:after="50"/>
        <w:ind w:left="1418" w:right="-669" w:hanging="425"/>
      </w:pPr>
      <w:r w:rsidRPr="00314155">
        <w:rPr>
          <w:highlight w:val="yellow"/>
        </w:rPr>
        <w:t>(b)</w:t>
      </w:r>
      <w:r w:rsidRPr="00314155">
        <w:rPr>
          <w:highlight w:val="yellow"/>
        </w:rPr>
        <w:tab/>
        <w:t>the person, without reasonable excuse, engages in conduct that exposes an individual to whom that duty is owed to a risk of death or serious injury or illness; and</w:t>
      </w:r>
    </w:p>
    <w:p w14:paraId="66583C26" w14:textId="67CF944F" w:rsidR="003C6FCB" w:rsidRPr="00255FF9" w:rsidRDefault="003C6FCB" w:rsidP="004B1724">
      <w:pPr>
        <w:pStyle w:val="paragraph"/>
        <w:keepNext/>
        <w:keepLines/>
        <w:widowControl w:val="0"/>
        <w:tabs>
          <w:tab w:val="clear" w:pos="1531"/>
          <w:tab w:val="right" w:pos="-26933"/>
        </w:tabs>
        <w:spacing w:before="0" w:after="60"/>
        <w:ind w:left="1417" w:right="-669" w:hanging="425"/>
      </w:pPr>
      <w:r w:rsidRPr="00314155">
        <w:rPr>
          <w:highlight w:val="yellow"/>
        </w:rPr>
        <w:t>(c)</w:t>
      </w:r>
      <w:r w:rsidRPr="00314155">
        <w:rPr>
          <w:highlight w:val="yellow"/>
        </w:rPr>
        <w:tab/>
        <w:t>the person is reckless as to the risk to an individual of death or serious injury or illness.</w:t>
      </w:r>
    </w:p>
    <w:p w14:paraId="620867C0" w14:textId="77777777" w:rsidR="003C6FCB" w:rsidRPr="00314155" w:rsidRDefault="003C6FCB" w:rsidP="004B1724">
      <w:pPr>
        <w:pStyle w:val="Penalty"/>
        <w:keepNext/>
        <w:keepLines/>
        <w:widowControl w:val="0"/>
        <w:spacing w:before="0" w:after="30"/>
        <w:ind w:right="-669" w:hanging="1134"/>
        <w:rPr>
          <w:highlight w:val="yellow"/>
        </w:rPr>
      </w:pPr>
      <w:r w:rsidRPr="00314155">
        <w:rPr>
          <w:highlight w:val="yellow"/>
        </w:rPr>
        <w:t>Penalty:</w:t>
      </w:r>
    </w:p>
    <w:p w14:paraId="77812ACE" w14:textId="6ECD0F26" w:rsidR="003C6FCB" w:rsidRPr="00314155" w:rsidRDefault="003C6FCB" w:rsidP="004B1724">
      <w:pPr>
        <w:pStyle w:val="paragraph"/>
        <w:keepNext/>
        <w:keepLines/>
        <w:widowControl w:val="0"/>
        <w:tabs>
          <w:tab w:val="clear" w:pos="1531"/>
          <w:tab w:val="right" w:pos="-26933"/>
        </w:tabs>
        <w:spacing w:before="0" w:after="50"/>
        <w:ind w:left="1418" w:right="-669" w:hanging="425"/>
        <w:rPr>
          <w:highlight w:val="yellow"/>
        </w:rPr>
      </w:pPr>
      <w:r w:rsidRPr="00314155">
        <w:rPr>
          <w:highlight w:val="yellow"/>
        </w:rPr>
        <w:t>(a)</w:t>
      </w:r>
      <w:r w:rsidRPr="00314155">
        <w:rPr>
          <w:highlight w:val="yellow"/>
        </w:rPr>
        <w:tab/>
        <w:t xml:space="preserve">In the case of an offence committed by an individual (other than as a </w:t>
      </w:r>
      <w:r w:rsidR="002667F2" w:rsidRPr="00314155">
        <w:rPr>
          <w:highlight w:val="yellow"/>
        </w:rPr>
        <w:t xml:space="preserve">[PCBU] </w:t>
      </w:r>
      <w:r w:rsidRPr="00314155">
        <w:rPr>
          <w:highlight w:val="yellow"/>
        </w:rPr>
        <w:t xml:space="preserve">or as an officer of a </w:t>
      </w:r>
      <w:r w:rsidR="002667F2" w:rsidRPr="00314155">
        <w:rPr>
          <w:highlight w:val="yellow"/>
        </w:rPr>
        <w:t>[PCBU]</w:t>
      </w:r>
      <w:r w:rsidRPr="00314155">
        <w:rPr>
          <w:highlight w:val="yellow"/>
        </w:rPr>
        <w:t>)—$300 000 or 5 years imprisonment or both.</w:t>
      </w:r>
    </w:p>
    <w:p w14:paraId="31541CEB" w14:textId="6E67B5DD" w:rsidR="003C6FCB" w:rsidRPr="00314155" w:rsidRDefault="003C6FCB" w:rsidP="004B1724">
      <w:pPr>
        <w:pStyle w:val="paragraph"/>
        <w:keepNext/>
        <w:keepLines/>
        <w:widowControl w:val="0"/>
        <w:tabs>
          <w:tab w:val="clear" w:pos="1531"/>
          <w:tab w:val="right" w:pos="-26933"/>
        </w:tabs>
        <w:spacing w:before="0" w:after="50"/>
        <w:ind w:left="1418" w:right="-669" w:hanging="425"/>
        <w:rPr>
          <w:highlight w:val="yellow"/>
        </w:rPr>
      </w:pPr>
      <w:r w:rsidRPr="00314155">
        <w:rPr>
          <w:highlight w:val="yellow"/>
        </w:rPr>
        <w:t>(b)</w:t>
      </w:r>
      <w:r w:rsidRPr="00314155">
        <w:rPr>
          <w:highlight w:val="yellow"/>
        </w:rPr>
        <w:tab/>
        <w:t xml:space="preserve">In the case of an offence committed by an individual as </w:t>
      </w:r>
      <w:r w:rsidR="002667F2" w:rsidRPr="00314155">
        <w:rPr>
          <w:highlight w:val="yellow"/>
        </w:rPr>
        <w:t>[PCBU</w:t>
      </w:r>
      <w:r w:rsidR="00BE4F08" w:rsidRPr="00314155">
        <w:rPr>
          <w:highlight w:val="yellow"/>
        </w:rPr>
        <w:t>]</w:t>
      </w:r>
      <w:r w:rsidRPr="00314155">
        <w:rPr>
          <w:highlight w:val="yellow"/>
        </w:rPr>
        <w:t xml:space="preserve"> or as an officer of a </w:t>
      </w:r>
      <w:r w:rsidR="002667F2" w:rsidRPr="00314155">
        <w:rPr>
          <w:highlight w:val="yellow"/>
        </w:rPr>
        <w:t>[PCBU]</w:t>
      </w:r>
      <w:r w:rsidRPr="00314155">
        <w:rPr>
          <w:highlight w:val="yellow"/>
        </w:rPr>
        <w:t>—$600 000 or 5 years imprisonment or both.</w:t>
      </w:r>
    </w:p>
    <w:p w14:paraId="02E6356C" w14:textId="35BBC2B5" w:rsidR="003C6FCB" w:rsidRPr="00255FF9" w:rsidRDefault="003C6FCB" w:rsidP="004B1724">
      <w:pPr>
        <w:pStyle w:val="paragraph"/>
        <w:keepNext/>
        <w:keepLines/>
        <w:widowControl w:val="0"/>
        <w:tabs>
          <w:tab w:val="clear" w:pos="1531"/>
          <w:tab w:val="right" w:pos="-26933"/>
        </w:tabs>
        <w:spacing w:before="0" w:after="60"/>
        <w:ind w:left="1417" w:right="-669" w:hanging="425"/>
      </w:pPr>
      <w:r w:rsidRPr="00314155">
        <w:rPr>
          <w:highlight w:val="yellow"/>
        </w:rPr>
        <w:t>(c)</w:t>
      </w:r>
      <w:r w:rsidRPr="00314155">
        <w:rPr>
          <w:highlight w:val="yellow"/>
        </w:rPr>
        <w:tab/>
        <w:t>In the case of an offence committed by a body corporate</w:t>
      </w:r>
      <w:r w:rsidR="006656CF" w:rsidRPr="00314155">
        <w:rPr>
          <w:highlight w:val="yellow"/>
        </w:rPr>
        <w:t xml:space="preserve"> [see s 245]</w:t>
      </w:r>
      <w:r w:rsidRPr="00314155">
        <w:rPr>
          <w:highlight w:val="yellow"/>
        </w:rPr>
        <w:t>—$3 000 000.</w:t>
      </w:r>
    </w:p>
    <w:p w14:paraId="549C1FBD" w14:textId="1B4DB1A9" w:rsidR="003C6FCB" w:rsidRPr="00255FF9" w:rsidRDefault="003C6FCB" w:rsidP="004B1724">
      <w:pPr>
        <w:pStyle w:val="subsection"/>
        <w:keepNext/>
        <w:keepLines/>
        <w:widowControl w:val="0"/>
        <w:tabs>
          <w:tab w:val="clear" w:pos="1021"/>
          <w:tab w:val="right" w:pos="-26366"/>
        </w:tabs>
        <w:spacing w:before="0" w:after="100"/>
        <w:ind w:left="992" w:right="-669" w:hanging="425"/>
      </w:pPr>
      <w:r w:rsidRPr="00255FF9">
        <w:t>(2)</w:t>
      </w:r>
      <w:r w:rsidRPr="00255FF9">
        <w:tab/>
        <w:t>The prosecution bears the burden of proving that the conduct was engaged in without reasonable excuse.</w:t>
      </w:r>
    </w:p>
    <w:p w14:paraId="047A75A6" w14:textId="77777777" w:rsidR="003C6FCB" w:rsidRPr="00255FF9" w:rsidRDefault="003C6FCB" w:rsidP="004B1724">
      <w:pPr>
        <w:pStyle w:val="ActHead5"/>
        <w:widowControl w:val="0"/>
        <w:spacing w:before="0" w:after="20"/>
        <w:ind w:right="-669"/>
      </w:pPr>
      <w:bookmarkStart w:id="32" w:name="_Toc428881447"/>
      <w:r w:rsidRPr="00255FF9">
        <w:rPr>
          <w:rStyle w:val="CharSectno"/>
        </w:rPr>
        <w:t>32</w:t>
      </w:r>
      <w:r w:rsidRPr="00255FF9">
        <w:t xml:space="preserve">  Failure to comply with health and safety duty—Category 2</w:t>
      </w:r>
      <w:bookmarkEnd w:id="32"/>
    </w:p>
    <w:p w14:paraId="69001F91" w14:textId="0FD779A8" w:rsidR="003C6FCB" w:rsidRPr="00255FF9" w:rsidRDefault="003C6FCB" w:rsidP="004B1724">
      <w:pPr>
        <w:pStyle w:val="subsection"/>
        <w:keepNext/>
        <w:keepLines/>
        <w:widowControl w:val="0"/>
        <w:spacing w:before="0" w:after="50"/>
        <w:ind w:right="-669" w:hanging="567"/>
      </w:pPr>
      <w:r w:rsidRPr="00255FF9">
        <w:t>A person commits a Category 2 offence if:</w:t>
      </w:r>
    </w:p>
    <w:p w14:paraId="44C7FBB5" w14:textId="6336A53B" w:rsidR="003C6FCB" w:rsidRPr="00255FF9" w:rsidRDefault="003C6FCB" w:rsidP="004B1724">
      <w:pPr>
        <w:pStyle w:val="paragraph"/>
        <w:keepNext/>
        <w:keepLines/>
        <w:widowControl w:val="0"/>
        <w:tabs>
          <w:tab w:val="clear" w:pos="1531"/>
          <w:tab w:val="right" w:pos="-26933"/>
        </w:tabs>
        <w:spacing w:before="0" w:after="50"/>
        <w:ind w:left="1418" w:right="-669" w:hanging="425"/>
      </w:pPr>
      <w:r w:rsidRPr="00255FF9">
        <w:t>(a)</w:t>
      </w:r>
      <w:r w:rsidRPr="00255FF9">
        <w:tab/>
        <w:t>the person has a health and safety duty; and</w:t>
      </w:r>
    </w:p>
    <w:p w14:paraId="47101629" w14:textId="504A2736" w:rsidR="003C6FCB" w:rsidRPr="00255FF9" w:rsidRDefault="003C6FCB" w:rsidP="004B1724">
      <w:pPr>
        <w:pStyle w:val="paragraph"/>
        <w:keepNext/>
        <w:keepLines/>
        <w:widowControl w:val="0"/>
        <w:tabs>
          <w:tab w:val="clear" w:pos="1531"/>
          <w:tab w:val="right" w:pos="-26933"/>
        </w:tabs>
        <w:spacing w:before="0" w:after="50"/>
        <w:ind w:left="1418" w:right="-669" w:hanging="425"/>
      </w:pPr>
      <w:r w:rsidRPr="00255FF9">
        <w:t>(b)</w:t>
      </w:r>
      <w:r w:rsidRPr="00255FF9">
        <w:tab/>
        <w:t>the person fails to comply with that duty; and</w:t>
      </w:r>
    </w:p>
    <w:p w14:paraId="4F2F00B4" w14:textId="628D997D" w:rsidR="003C6FCB" w:rsidRPr="00255FF9" w:rsidRDefault="003C6FCB" w:rsidP="004B1724">
      <w:pPr>
        <w:pStyle w:val="paragraph"/>
        <w:keepNext/>
        <w:keepLines/>
        <w:widowControl w:val="0"/>
        <w:tabs>
          <w:tab w:val="clear" w:pos="1531"/>
          <w:tab w:val="right" w:pos="-26933"/>
        </w:tabs>
        <w:spacing w:before="0" w:after="60"/>
        <w:ind w:left="1417" w:right="-669" w:hanging="425"/>
      </w:pPr>
      <w:r w:rsidRPr="00255FF9">
        <w:t>(c)</w:t>
      </w:r>
      <w:r w:rsidRPr="00255FF9">
        <w:tab/>
        <w:t>the failure exposes an individual to a risk of death or serious injury or illness.</w:t>
      </w:r>
    </w:p>
    <w:p w14:paraId="593AE31D" w14:textId="77777777" w:rsidR="003C6FCB" w:rsidRPr="00255FF9" w:rsidRDefault="003C6FCB" w:rsidP="004B1724">
      <w:pPr>
        <w:pStyle w:val="Penalty"/>
        <w:keepNext/>
        <w:keepLines/>
        <w:widowControl w:val="0"/>
        <w:spacing w:before="0" w:after="30"/>
        <w:ind w:right="-669" w:hanging="1134"/>
      </w:pPr>
      <w:r w:rsidRPr="00255FF9">
        <w:t>Penalty:</w:t>
      </w:r>
    </w:p>
    <w:p w14:paraId="4327B4B0" w14:textId="471C33E1" w:rsidR="003C6FCB" w:rsidRPr="00255FF9" w:rsidRDefault="003C6FCB" w:rsidP="004B1724">
      <w:pPr>
        <w:pStyle w:val="paragraph"/>
        <w:keepNext/>
        <w:keepLines/>
        <w:widowControl w:val="0"/>
        <w:tabs>
          <w:tab w:val="clear" w:pos="1531"/>
          <w:tab w:val="right" w:pos="-26649"/>
        </w:tabs>
        <w:spacing w:before="0" w:after="50"/>
        <w:ind w:left="1418" w:right="-669" w:hanging="425"/>
      </w:pPr>
      <w:r w:rsidRPr="00255FF9">
        <w:t>(a)</w:t>
      </w:r>
      <w:r w:rsidRPr="00255FF9">
        <w:tab/>
        <w:t xml:space="preserve">In the case of an offence committed by an individual (other than as a </w:t>
      </w:r>
      <w:r w:rsidR="00BE4F08">
        <w:t>[PCBU]</w:t>
      </w:r>
      <w:r w:rsidRPr="00255FF9">
        <w:t xml:space="preserve"> or as an officer of a </w:t>
      </w:r>
      <w:r w:rsidR="00BE4F08">
        <w:t>[PCBU]</w:t>
      </w:r>
      <w:r w:rsidRPr="00255FF9">
        <w:t>)—$150</w:t>
      </w:r>
      <w:r>
        <w:t> </w:t>
      </w:r>
      <w:r w:rsidRPr="00255FF9">
        <w:t>000.</w:t>
      </w:r>
    </w:p>
    <w:p w14:paraId="654BA604" w14:textId="7D958333" w:rsidR="003C6FCB" w:rsidRPr="00255FF9" w:rsidRDefault="003C6FCB" w:rsidP="004B1724">
      <w:pPr>
        <w:pStyle w:val="paragraph"/>
        <w:keepNext/>
        <w:keepLines/>
        <w:widowControl w:val="0"/>
        <w:tabs>
          <w:tab w:val="clear" w:pos="1531"/>
          <w:tab w:val="right" w:pos="-26649"/>
        </w:tabs>
        <w:spacing w:before="0" w:after="50"/>
        <w:ind w:left="1418" w:right="-669" w:hanging="425"/>
      </w:pPr>
      <w:r w:rsidRPr="00255FF9">
        <w:t>(b)</w:t>
      </w:r>
      <w:r w:rsidRPr="00255FF9">
        <w:tab/>
        <w:t xml:space="preserve">In the case of an offence committed by an individual as a </w:t>
      </w:r>
      <w:r w:rsidR="00BE4F08">
        <w:t>[PCBU]</w:t>
      </w:r>
      <w:r w:rsidRPr="00255FF9">
        <w:t xml:space="preserve"> or as an officer of a </w:t>
      </w:r>
      <w:r w:rsidR="00BE4F08">
        <w:t>[PCBU]</w:t>
      </w:r>
      <w:r w:rsidRPr="00255FF9">
        <w:t>—$300</w:t>
      </w:r>
      <w:r>
        <w:t> </w:t>
      </w:r>
      <w:r w:rsidRPr="00255FF9">
        <w:t>000.</w:t>
      </w:r>
    </w:p>
    <w:p w14:paraId="516E2B7C" w14:textId="56B8FCDE" w:rsidR="003C6FCB" w:rsidRPr="003C6FCB" w:rsidRDefault="003C6FCB" w:rsidP="004B1724">
      <w:pPr>
        <w:pStyle w:val="paragraph"/>
        <w:keepNext/>
        <w:keepLines/>
        <w:widowControl w:val="0"/>
        <w:tabs>
          <w:tab w:val="clear" w:pos="1531"/>
          <w:tab w:val="right" w:pos="-26649"/>
        </w:tabs>
        <w:spacing w:before="0" w:after="160"/>
        <w:ind w:left="1417" w:right="-669" w:hanging="425"/>
        <w:rPr>
          <w:rStyle w:val="CharPartNo"/>
        </w:rPr>
      </w:pPr>
      <w:r w:rsidRPr="00255FF9">
        <w:t>(c)</w:t>
      </w:r>
      <w:r w:rsidRPr="00255FF9">
        <w:tab/>
        <w:t>In the case of an offence committed by a body corporate</w:t>
      </w:r>
      <w:r w:rsidR="006656CF">
        <w:t xml:space="preserve"> [see s 245]</w:t>
      </w:r>
      <w:r w:rsidRPr="00255FF9">
        <w:t>—$1</w:t>
      </w:r>
      <w:r>
        <w:t> </w:t>
      </w:r>
      <w:r w:rsidRPr="00255FF9">
        <w:t>500 000.</w:t>
      </w:r>
    </w:p>
    <w:p w14:paraId="50622100" w14:textId="77777777" w:rsidR="00A27D01" w:rsidRPr="005E1ED8" w:rsidRDefault="00A27D01" w:rsidP="004B1724">
      <w:pPr>
        <w:pStyle w:val="ActHead2"/>
        <w:widowControl w:val="0"/>
        <w:spacing w:before="0" w:after="120"/>
        <w:ind w:right="-669" w:hanging="1418"/>
        <w:rPr>
          <w:sz w:val="30"/>
          <w:szCs w:val="30"/>
        </w:rPr>
      </w:pPr>
      <w:r w:rsidRPr="005E1ED8">
        <w:rPr>
          <w:rStyle w:val="CharPartNo"/>
          <w:sz w:val="30"/>
          <w:szCs w:val="30"/>
        </w:rPr>
        <w:t>Part 10</w:t>
      </w:r>
      <w:r w:rsidRPr="005E1ED8">
        <w:rPr>
          <w:sz w:val="30"/>
          <w:szCs w:val="30"/>
        </w:rPr>
        <w:t>—</w:t>
      </w:r>
      <w:r w:rsidRPr="005E1ED8">
        <w:rPr>
          <w:rStyle w:val="CharPartText"/>
          <w:sz w:val="30"/>
          <w:szCs w:val="30"/>
        </w:rPr>
        <w:t>Enforcement measures</w:t>
      </w:r>
      <w:bookmarkEnd w:id="29"/>
    </w:p>
    <w:p w14:paraId="5F98CD2C" w14:textId="77777777" w:rsidR="00A27D01" w:rsidRPr="00B54981" w:rsidRDefault="00A27D01" w:rsidP="004B1724">
      <w:pPr>
        <w:pStyle w:val="ActHead3"/>
        <w:widowControl w:val="0"/>
        <w:spacing w:before="0" w:after="60"/>
        <w:ind w:right="-669" w:hanging="1276"/>
        <w:rPr>
          <w:sz w:val="27"/>
          <w:szCs w:val="27"/>
        </w:rPr>
      </w:pPr>
      <w:bookmarkStart w:id="33" w:name="_Toc428881654"/>
      <w:r w:rsidRPr="00B54981">
        <w:rPr>
          <w:rStyle w:val="CharDivNo"/>
          <w:sz w:val="27"/>
          <w:szCs w:val="27"/>
        </w:rPr>
        <w:t>Division 1</w:t>
      </w:r>
      <w:r w:rsidRPr="00B54981">
        <w:rPr>
          <w:sz w:val="27"/>
          <w:szCs w:val="27"/>
        </w:rPr>
        <w:t>—</w:t>
      </w:r>
      <w:r w:rsidRPr="00B54981">
        <w:rPr>
          <w:rStyle w:val="CharDivText"/>
          <w:sz w:val="27"/>
          <w:szCs w:val="27"/>
        </w:rPr>
        <w:t>Improvement notices</w:t>
      </w:r>
      <w:bookmarkEnd w:id="33"/>
    </w:p>
    <w:p w14:paraId="0403F877" w14:textId="77777777" w:rsidR="00A27D01" w:rsidRPr="00116965" w:rsidRDefault="00A27D01" w:rsidP="004B1724">
      <w:pPr>
        <w:pStyle w:val="ActHead5"/>
        <w:widowControl w:val="0"/>
        <w:spacing w:before="0" w:after="20"/>
        <w:ind w:right="-669"/>
      </w:pPr>
      <w:bookmarkStart w:id="34" w:name="_Toc428881655"/>
      <w:r w:rsidRPr="00116965">
        <w:rPr>
          <w:rStyle w:val="CharSectno"/>
        </w:rPr>
        <w:t>191</w:t>
      </w:r>
      <w:r w:rsidRPr="00116965">
        <w:t xml:space="preserve">  Issue of improvement notices</w:t>
      </w:r>
      <w:bookmarkEnd w:id="34"/>
    </w:p>
    <w:p w14:paraId="275F9ACA" w14:textId="0216DE25" w:rsidR="00A27D01" w:rsidRPr="00116965" w:rsidRDefault="00A27D01" w:rsidP="004B1724">
      <w:pPr>
        <w:pStyle w:val="subsection"/>
        <w:keepNext/>
        <w:keepLines/>
        <w:widowControl w:val="0"/>
        <w:tabs>
          <w:tab w:val="clear" w:pos="1021"/>
          <w:tab w:val="right" w:pos="-20838"/>
        </w:tabs>
        <w:spacing w:before="0" w:after="50"/>
        <w:ind w:left="993" w:right="-669" w:hanging="426"/>
      </w:pPr>
      <w:r w:rsidRPr="00116965">
        <w:t>(1)</w:t>
      </w:r>
      <w:r w:rsidRPr="00116965">
        <w:tab/>
        <w:t xml:space="preserve">This section applies if </w:t>
      </w:r>
      <w:r w:rsidR="006656CF">
        <w:t>[a Comcare]</w:t>
      </w:r>
      <w:r w:rsidRPr="00116965">
        <w:t xml:space="preserve"> inspector reasonably believes that a person:</w:t>
      </w:r>
    </w:p>
    <w:p w14:paraId="19C1FBA5" w14:textId="47C691C5" w:rsidR="00A27D01" w:rsidRPr="00116965" w:rsidRDefault="00A27D01" w:rsidP="004B1724">
      <w:pPr>
        <w:pStyle w:val="paragraph"/>
        <w:keepNext/>
        <w:keepLines/>
        <w:widowControl w:val="0"/>
        <w:tabs>
          <w:tab w:val="clear" w:pos="1531"/>
          <w:tab w:val="right" w:pos="-20838"/>
        </w:tabs>
        <w:spacing w:before="0" w:after="50"/>
        <w:ind w:left="1418" w:right="-669" w:hanging="425"/>
      </w:pPr>
      <w:r w:rsidRPr="00116965">
        <w:t>(a)</w:t>
      </w:r>
      <w:r w:rsidRPr="00116965">
        <w:tab/>
        <w:t>is contravening a provision of this Act; or</w:t>
      </w:r>
    </w:p>
    <w:p w14:paraId="41DFAEA0" w14:textId="33CD9E1B" w:rsidR="00A27D01" w:rsidRPr="00116965" w:rsidRDefault="00A27D01" w:rsidP="004B1724">
      <w:pPr>
        <w:pStyle w:val="paragraph"/>
        <w:keepNext/>
        <w:keepLines/>
        <w:widowControl w:val="0"/>
        <w:tabs>
          <w:tab w:val="clear" w:pos="1531"/>
          <w:tab w:val="right" w:pos="-20838"/>
        </w:tabs>
        <w:spacing w:before="0" w:after="60"/>
        <w:ind w:left="1417" w:right="-669" w:hanging="425"/>
      </w:pPr>
      <w:r w:rsidRPr="00116965">
        <w:t>(b)</w:t>
      </w:r>
      <w:r w:rsidRPr="00116965">
        <w:tab/>
        <w:t>has contravened a provision in circumstances that make it likely that the contravention will continue or be repeated.</w:t>
      </w:r>
    </w:p>
    <w:p w14:paraId="3D3B071E" w14:textId="323A8DC4" w:rsidR="00A27D01" w:rsidRPr="00116965" w:rsidRDefault="00A27D01" w:rsidP="004B1724">
      <w:pPr>
        <w:pStyle w:val="subsection"/>
        <w:keepNext/>
        <w:keepLines/>
        <w:widowControl w:val="0"/>
        <w:tabs>
          <w:tab w:val="clear" w:pos="1021"/>
          <w:tab w:val="right" w:pos="-20554"/>
        </w:tabs>
        <w:spacing w:before="0" w:after="50"/>
        <w:ind w:left="993" w:right="-669" w:hanging="426"/>
      </w:pPr>
      <w:r w:rsidRPr="00116965">
        <w:t>(2)</w:t>
      </w:r>
      <w:r w:rsidRPr="00116965">
        <w:tab/>
        <w:t>The inspector may issue an improvement notice requiring the person to:</w:t>
      </w:r>
    </w:p>
    <w:p w14:paraId="1C8CDF52" w14:textId="1766C50A" w:rsidR="00A27D01" w:rsidRPr="00116965" w:rsidRDefault="00A27D01" w:rsidP="004B1724">
      <w:pPr>
        <w:pStyle w:val="paragraph"/>
        <w:keepNext/>
        <w:keepLines/>
        <w:widowControl w:val="0"/>
        <w:tabs>
          <w:tab w:val="clear" w:pos="1531"/>
        </w:tabs>
        <w:spacing w:before="0" w:after="50"/>
        <w:ind w:left="1418" w:right="-669" w:hanging="425"/>
      </w:pPr>
      <w:r w:rsidRPr="00116965">
        <w:t>(a)</w:t>
      </w:r>
      <w:r w:rsidRPr="00116965">
        <w:tab/>
        <w:t>remedy the contravention; or</w:t>
      </w:r>
    </w:p>
    <w:p w14:paraId="636002F6" w14:textId="360B0578" w:rsidR="00A27D01" w:rsidRPr="00116965" w:rsidRDefault="00A27D01" w:rsidP="004B1724">
      <w:pPr>
        <w:pStyle w:val="paragraph"/>
        <w:keepNext/>
        <w:keepLines/>
        <w:widowControl w:val="0"/>
        <w:tabs>
          <w:tab w:val="clear" w:pos="1531"/>
        </w:tabs>
        <w:spacing w:before="0" w:after="50"/>
        <w:ind w:left="1418" w:right="-669" w:hanging="425"/>
      </w:pPr>
      <w:r w:rsidRPr="00116965">
        <w:t>(b)</w:t>
      </w:r>
      <w:r w:rsidRPr="00116965">
        <w:tab/>
        <w:t>prevent a likely contravention from occurring; or</w:t>
      </w:r>
    </w:p>
    <w:p w14:paraId="3FFC62AB" w14:textId="5820EF4F" w:rsidR="00A27D01" w:rsidRDefault="00A27D01" w:rsidP="004B1724">
      <w:pPr>
        <w:pStyle w:val="paragraph"/>
        <w:keepNext/>
        <w:keepLines/>
        <w:widowControl w:val="0"/>
        <w:tabs>
          <w:tab w:val="clear" w:pos="1531"/>
        </w:tabs>
        <w:spacing w:before="0" w:after="120"/>
        <w:ind w:left="1417" w:right="-669" w:hanging="425"/>
      </w:pPr>
      <w:r w:rsidRPr="00116965">
        <w:t>(c)</w:t>
      </w:r>
      <w:r w:rsidRPr="00116965">
        <w:tab/>
        <w:t>remedy the things or operations causing the contravention or likely contravention.</w:t>
      </w:r>
    </w:p>
    <w:p w14:paraId="4254E1B2" w14:textId="1BFF4BC5" w:rsidR="006656CF" w:rsidRPr="00116965" w:rsidRDefault="006656CF" w:rsidP="004B1724">
      <w:pPr>
        <w:pStyle w:val="paragraph"/>
        <w:keepNext/>
        <w:keepLines/>
        <w:widowControl w:val="0"/>
        <w:tabs>
          <w:tab w:val="clear" w:pos="1531"/>
        </w:tabs>
        <w:spacing w:before="0" w:after="120"/>
        <w:ind w:left="992" w:right="-669" w:hanging="425"/>
        <w:rPr>
          <w:rStyle w:val="CharPartNo"/>
        </w:rPr>
      </w:pPr>
      <w:r>
        <w:t>…</w:t>
      </w:r>
    </w:p>
    <w:p w14:paraId="71AE87B8" w14:textId="77777777" w:rsidR="00A27D01" w:rsidRPr="00B54981" w:rsidRDefault="00A27D01" w:rsidP="004B1724">
      <w:pPr>
        <w:pStyle w:val="ActHead3"/>
        <w:widowControl w:val="0"/>
        <w:spacing w:before="0" w:after="60"/>
        <w:ind w:right="-669" w:hanging="1276"/>
        <w:rPr>
          <w:sz w:val="27"/>
          <w:szCs w:val="27"/>
        </w:rPr>
      </w:pPr>
      <w:bookmarkStart w:id="35" w:name="_Toc428881659"/>
      <w:r w:rsidRPr="00B54981">
        <w:rPr>
          <w:rStyle w:val="CharDivNo"/>
          <w:sz w:val="27"/>
          <w:szCs w:val="27"/>
        </w:rPr>
        <w:t>Division 2</w:t>
      </w:r>
      <w:r w:rsidRPr="00B54981">
        <w:rPr>
          <w:sz w:val="27"/>
          <w:szCs w:val="27"/>
        </w:rPr>
        <w:t>—</w:t>
      </w:r>
      <w:r w:rsidRPr="00B54981">
        <w:rPr>
          <w:rStyle w:val="CharDivText"/>
          <w:sz w:val="27"/>
          <w:szCs w:val="27"/>
        </w:rPr>
        <w:t>Prohibition notices</w:t>
      </w:r>
      <w:bookmarkEnd w:id="35"/>
    </w:p>
    <w:p w14:paraId="4F999F2B" w14:textId="77777777" w:rsidR="00A27D01" w:rsidRPr="00116965" w:rsidRDefault="00A27D01" w:rsidP="004B1724">
      <w:pPr>
        <w:pStyle w:val="ActHead5"/>
        <w:widowControl w:val="0"/>
        <w:spacing w:before="0" w:after="20"/>
        <w:ind w:right="-669"/>
      </w:pPr>
      <w:bookmarkStart w:id="36" w:name="_Toc428881660"/>
      <w:r w:rsidRPr="00116965">
        <w:rPr>
          <w:rStyle w:val="CharSectno"/>
        </w:rPr>
        <w:t>195</w:t>
      </w:r>
      <w:r w:rsidRPr="00116965">
        <w:t xml:space="preserve">  Power to issue prohibition notice</w:t>
      </w:r>
      <w:bookmarkEnd w:id="36"/>
    </w:p>
    <w:p w14:paraId="537C223E" w14:textId="5C1F37B0" w:rsidR="00A27D01" w:rsidRPr="00116965" w:rsidRDefault="00A27D01" w:rsidP="004B1724">
      <w:pPr>
        <w:pStyle w:val="subsection"/>
        <w:keepNext/>
        <w:keepLines/>
        <w:widowControl w:val="0"/>
        <w:tabs>
          <w:tab w:val="clear" w:pos="1021"/>
          <w:tab w:val="right" w:pos="-26649"/>
        </w:tabs>
        <w:spacing w:before="0" w:after="50"/>
        <w:ind w:left="993" w:right="-669" w:hanging="426"/>
      </w:pPr>
      <w:r w:rsidRPr="00116965">
        <w:t>(1)</w:t>
      </w:r>
      <w:r w:rsidRPr="00116965">
        <w:tab/>
        <w:t>This section applies if an inspector reasonably believes that:</w:t>
      </w:r>
    </w:p>
    <w:p w14:paraId="5C3A7465" w14:textId="76D0B863" w:rsidR="00A27D01" w:rsidRPr="00116965" w:rsidRDefault="00A27D01" w:rsidP="004B1724">
      <w:pPr>
        <w:pStyle w:val="paragraph"/>
        <w:keepNext/>
        <w:keepLines/>
        <w:widowControl w:val="0"/>
        <w:tabs>
          <w:tab w:val="clear" w:pos="1531"/>
          <w:tab w:val="right" w:pos="-26649"/>
        </w:tabs>
        <w:spacing w:before="0" w:after="50"/>
        <w:ind w:left="1418" w:right="-669" w:hanging="425"/>
      </w:pPr>
      <w:r w:rsidRPr="00116965">
        <w:t>(a)</w:t>
      </w:r>
      <w:r w:rsidRPr="00116965">
        <w:tab/>
        <w:t>an activity is occurring at a workplace that involves or will involve a serious risk to the health or safety of a person emanating from an immediate or imminent exposure to a hazard; or</w:t>
      </w:r>
    </w:p>
    <w:p w14:paraId="499038A8" w14:textId="35A917C8" w:rsidR="00A27D01" w:rsidRPr="00116965" w:rsidRDefault="00A27D01" w:rsidP="004B1724">
      <w:pPr>
        <w:pStyle w:val="paragraph"/>
        <w:keepNext/>
        <w:keepLines/>
        <w:widowControl w:val="0"/>
        <w:tabs>
          <w:tab w:val="clear" w:pos="1531"/>
          <w:tab w:val="right" w:pos="-26649"/>
        </w:tabs>
        <w:spacing w:before="0" w:after="60"/>
        <w:ind w:left="1418" w:right="-669" w:hanging="425"/>
      </w:pPr>
      <w:r w:rsidRPr="00116965">
        <w:t>(b)</w:t>
      </w:r>
      <w:r w:rsidRPr="00116965">
        <w:tab/>
        <w:t>an activity may occur at a workplace that, if it occurs, will involve a serious risk to the health or safety of a person emanating from an immediate or imminent exposure to a hazard.</w:t>
      </w:r>
    </w:p>
    <w:p w14:paraId="3CDA6970" w14:textId="72D34383" w:rsidR="00A27D01" w:rsidRPr="00116965" w:rsidRDefault="00A27D01" w:rsidP="004B1724">
      <w:pPr>
        <w:pStyle w:val="subsection"/>
        <w:keepNext/>
        <w:keepLines/>
        <w:widowControl w:val="0"/>
        <w:tabs>
          <w:tab w:val="clear" w:pos="1021"/>
          <w:tab w:val="right" w:pos="-26791"/>
        </w:tabs>
        <w:spacing w:before="0" w:after="60"/>
        <w:ind w:left="993" w:right="-812" w:hanging="426"/>
      </w:pPr>
      <w:r w:rsidRPr="00116965">
        <w:t>(2)</w:t>
      </w:r>
      <w:r w:rsidRPr="00116965">
        <w:tab/>
        <w:t>The inspector may give a person who has control over the activity a direction prohibiting the carrying on of the activity, or the carrying on of the activity in a specified way, until an inspector is satisfied that the matters that give or will give rise to the risk have been remedied.</w:t>
      </w:r>
    </w:p>
    <w:p w14:paraId="1DCA370C" w14:textId="47FC2894" w:rsidR="00A27D01" w:rsidRPr="00116965" w:rsidRDefault="00A27D01" w:rsidP="004B1724">
      <w:pPr>
        <w:pStyle w:val="subsection"/>
        <w:keepNext/>
        <w:keepLines/>
        <w:widowControl w:val="0"/>
        <w:tabs>
          <w:tab w:val="clear" w:pos="1021"/>
          <w:tab w:val="right" w:pos="-26791"/>
        </w:tabs>
        <w:spacing w:before="0" w:after="160"/>
        <w:ind w:left="992" w:right="-669" w:hanging="425"/>
        <w:rPr>
          <w:rStyle w:val="CharPartNo"/>
        </w:rPr>
      </w:pPr>
      <w:r w:rsidRPr="00116965">
        <w:t>(3)</w:t>
      </w:r>
      <w:r w:rsidRPr="00116965">
        <w:tab/>
        <w:t xml:space="preserve">The direction may be given orally, but must be confirmed by written notice (a </w:t>
      </w:r>
      <w:r w:rsidRPr="00116965">
        <w:rPr>
          <w:b/>
          <w:i/>
        </w:rPr>
        <w:t>prohibition notice</w:t>
      </w:r>
      <w:r w:rsidRPr="00116965">
        <w:t>) issued to the person as soon as practicable.</w:t>
      </w:r>
    </w:p>
    <w:p w14:paraId="3E91DE1E" w14:textId="77777777" w:rsidR="000000A5" w:rsidRPr="005E1ED8" w:rsidRDefault="000000A5" w:rsidP="004B1724">
      <w:pPr>
        <w:pStyle w:val="ActHead2"/>
        <w:widowControl w:val="0"/>
        <w:spacing w:before="0" w:after="100"/>
        <w:ind w:right="-669" w:hanging="1418"/>
        <w:rPr>
          <w:sz w:val="30"/>
          <w:szCs w:val="30"/>
        </w:rPr>
      </w:pPr>
      <w:bookmarkStart w:id="37" w:name="_Toc428881704"/>
      <w:r w:rsidRPr="005E1ED8">
        <w:rPr>
          <w:rStyle w:val="CharPartNo"/>
          <w:sz w:val="30"/>
          <w:szCs w:val="30"/>
        </w:rPr>
        <w:t>Part 13</w:t>
      </w:r>
      <w:r w:rsidRPr="005E1ED8">
        <w:rPr>
          <w:sz w:val="30"/>
          <w:szCs w:val="30"/>
        </w:rPr>
        <w:t>—</w:t>
      </w:r>
      <w:r w:rsidRPr="005E1ED8">
        <w:rPr>
          <w:rStyle w:val="CharPartText"/>
          <w:sz w:val="30"/>
          <w:szCs w:val="30"/>
        </w:rPr>
        <w:t>Legal proceedings</w:t>
      </w:r>
      <w:bookmarkEnd w:id="37"/>
    </w:p>
    <w:p w14:paraId="3B0326AB" w14:textId="77777777" w:rsidR="009D2699" w:rsidRPr="003C6FCB" w:rsidRDefault="009D2699" w:rsidP="004B1724">
      <w:pPr>
        <w:pStyle w:val="ActHead3"/>
        <w:widowControl w:val="0"/>
        <w:spacing w:before="0" w:after="100"/>
        <w:ind w:right="-669" w:hanging="1276"/>
        <w:rPr>
          <w:sz w:val="27"/>
          <w:szCs w:val="27"/>
        </w:rPr>
      </w:pPr>
      <w:bookmarkStart w:id="38" w:name="_Toc428881705"/>
      <w:bookmarkStart w:id="39" w:name="_Toc428881729"/>
      <w:bookmarkStart w:id="40" w:name="_Toc428881732"/>
      <w:r w:rsidRPr="003C6FCB">
        <w:rPr>
          <w:rStyle w:val="CharDivNo"/>
          <w:sz w:val="27"/>
          <w:szCs w:val="27"/>
        </w:rPr>
        <w:t>Division 1</w:t>
      </w:r>
      <w:r w:rsidRPr="003C6FCB">
        <w:rPr>
          <w:sz w:val="27"/>
          <w:szCs w:val="27"/>
        </w:rPr>
        <w:t>—</w:t>
      </w:r>
      <w:r w:rsidRPr="003C6FCB">
        <w:rPr>
          <w:rStyle w:val="CharDivText"/>
          <w:sz w:val="27"/>
          <w:szCs w:val="27"/>
        </w:rPr>
        <w:t>General matters</w:t>
      </w:r>
      <w:bookmarkEnd w:id="38"/>
    </w:p>
    <w:p w14:paraId="541E87B7" w14:textId="77777777" w:rsidR="003C79F8" w:rsidRPr="00255FF9" w:rsidRDefault="003C79F8" w:rsidP="004B1724">
      <w:pPr>
        <w:pStyle w:val="ActHead5"/>
        <w:widowControl w:val="0"/>
        <w:spacing w:before="0" w:after="20"/>
        <w:ind w:left="0" w:right="-669" w:firstLine="0"/>
      </w:pPr>
      <w:bookmarkStart w:id="41" w:name="_Toc428881707"/>
      <w:r w:rsidRPr="00255FF9">
        <w:rPr>
          <w:rStyle w:val="CharSectno"/>
        </w:rPr>
        <w:t>231</w:t>
      </w:r>
      <w:r w:rsidRPr="00255FF9">
        <w:t xml:space="preserve">  Procedure if prosecution is not brought</w:t>
      </w:r>
      <w:bookmarkEnd w:id="41"/>
    </w:p>
    <w:p w14:paraId="32495B70" w14:textId="0EC32300" w:rsidR="003C79F8" w:rsidRPr="00255FF9" w:rsidRDefault="003C79F8" w:rsidP="004B1724">
      <w:pPr>
        <w:pStyle w:val="subsection"/>
        <w:keepNext/>
        <w:keepLines/>
        <w:widowControl w:val="0"/>
        <w:tabs>
          <w:tab w:val="clear" w:pos="1021"/>
        </w:tabs>
        <w:spacing w:before="0"/>
        <w:ind w:left="993" w:right="-669" w:hanging="426"/>
      </w:pPr>
      <w:r w:rsidRPr="00255FF9">
        <w:t>(1)</w:t>
      </w:r>
      <w:r w:rsidR="00C33253">
        <w:t xml:space="preserve"> </w:t>
      </w:r>
      <w:r w:rsidRPr="00255FF9">
        <w:tab/>
        <w:t>If:</w:t>
      </w:r>
    </w:p>
    <w:p w14:paraId="43459701" w14:textId="12984985" w:rsidR="003C79F8" w:rsidRPr="00255FF9" w:rsidRDefault="003C79F8" w:rsidP="004B1724">
      <w:pPr>
        <w:pStyle w:val="paragraph"/>
        <w:keepNext/>
        <w:keepLines/>
        <w:widowControl w:val="0"/>
        <w:tabs>
          <w:tab w:val="clear" w:pos="1531"/>
        </w:tabs>
        <w:spacing w:before="0" w:after="40"/>
        <w:ind w:left="1417" w:right="-669" w:hanging="425"/>
      </w:pPr>
      <w:r w:rsidRPr="00255FF9">
        <w:t>(a)</w:t>
      </w:r>
      <w:r w:rsidRPr="00255FF9">
        <w:tab/>
        <w:t>a person reasonably considers that the occurrence of an act, matter or thing constitutes a Category 1 offence or a Category 2 offence; and</w:t>
      </w:r>
    </w:p>
    <w:p w14:paraId="5FBEC77F" w14:textId="67FF8A03" w:rsidR="003C79F8" w:rsidRPr="00255FF9" w:rsidRDefault="003C79F8" w:rsidP="004B1724">
      <w:pPr>
        <w:pStyle w:val="paragraph"/>
        <w:keepNext/>
        <w:keepLines/>
        <w:widowControl w:val="0"/>
        <w:tabs>
          <w:tab w:val="clear" w:pos="1531"/>
        </w:tabs>
        <w:spacing w:before="0" w:after="40"/>
        <w:ind w:left="1417" w:right="-669" w:hanging="425"/>
      </w:pPr>
      <w:r w:rsidRPr="00255FF9">
        <w:t>(b)</w:t>
      </w:r>
      <w:r w:rsidRPr="00255FF9">
        <w:tab/>
        <w:t>no prosecution has been brought in relation to the occurrence of the act, matter or thing after 6 months but not later than 12 months after that occurrence;</w:t>
      </w:r>
    </w:p>
    <w:p w14:paraId="34F82D93" w14:textId="77777777" w:rsidR="003C79F8" w:rsidRDefault="003C79F8" w:rsidP="004B1724">
      <w:pPr>
        <w:pStyle w:val="subsection2"/>
        <w:keepNext/>
        <w:keepLines/>
        <w:widowControl w:val="0"/>
        <w:spacing w:before="0" w:after="100"/>
        <w:ind w:right="-669" w:hanging="142"/>
      </w:pPr>
      <w:r w:rsidRPr="00255FF9">
        <w:t>the person may make a written request to the regulator that a prosecution be brought.</w:t>
      </w:r>
    </w:p>
    <w:p w14:paraId="3E661454" w14:textId="77777777" w:rsidR="009D2699" w:rsidRPr="00255FF9" w:rsidRDefault="009D2699" w:rsidP="004B1724">
      <w:pPr>
        <w:pStyle w:val="ActHead5"/>
        <w:widowControl w:val="0"/>
        <w:spacing w:before="0" w:after="20"/>
        <w:ind w:right="-669"/>
      </w:pPr>
      <w:bookmarkStart w:id="42" w:name="_Toc428881708"/>
      <w:r w:rsidRPr="00255FF9">
        <w:rPr>
          <w:rStyle w:val="CharSectno"/>
        </w:rPr>
        <w:t>232</w:t>
      </w:r>
      <w:r w:rsidRPr="00255FF9">
        <w:t xml:space="preserve">  Limitation period for prosecutions</w:t>
      </w:r>
      <w:bookmarkEnd w:id="42"/>
    </w:p>
    <w:p w14:paraId="6D26AA89" w14:textId="7D0A152B" w:rsidR="009D2699" w:rsidRPr="00255FF9" w:rsidRDefault="009D2699" w:rsidP="004B1724">
      <w:pPr>
        <w:pStyle w:val="subsection"/>
        <w:keepNext/>
        <w:keepLines/>
        <w:widowControl w:val="0"/>
        <w:tabs>
          <w:tab w:val="clear" w:pos="1021"/>
        </w:tabs>
        <w:spacing w:before="0" w:after="40"/>
        <w:ind w:left="992" w:right="-669" w:hanging="425"/>
      </w:pPr>
      <w:r w:rsidRPr="00255FF9">
        <w:t>(1)</w:t>
      </w:r>
      <w:r w:rsidRPr="00255FF9">
        <w:tab/>
        <w:t xml:space="preserve">Proceedings for an offence against this Act may be brought </w:t>
      </w:r>
      <w:r w:rsidR="005D16E3">
        <w:t xml:space="preserve">… </w:t>
      </w:r>
      <w:r w:rsidRPr="00255FF9">
        <w:t>:</w:t>
      </w:r>
    </w:p>
    <w:p w14:paraId="7F6949AB" w14:textId="027BB2EF" w:rsidR="009D2699" w:rsidRDefault="009D2699" w:rsidP="004B1724">
      <w:pPr>
        <w:pStyle w:val="paragraph"/>
        <w:keepNext/>
        <w:keepLines/>
        <w:widowControl w:val="0"/>
        <w:tabs>
          <w:tab w:val="clear" w:pos="1531"/>
        </w:tabs>
        <w:spacing w:before="0" w:after="120"/>
        <w:ind w:left="1417" w:right="-669" w:hanging="425"/>
      </w:pPr>
      <w:r w:rsidRPr="00255FF9">
        <w:t>(a)</w:t>
      </w:r>
      <w:r w:rsidRPr="00255FF9">
        <w:tab/>
        <w:t>within 2 years after the offence first comes to the notice of the regulator;</w:t>
      </w:r>
    </w:p>
    <w:p w14:paraId="71BE4377" w14:textId="08030F59" w:rsidR="000000A5" w:rsidRPr="00B54981" w:rsidRDefault="000000A5" w:rsidP="004B1724">
      <w:pPr>
        <w:pStyle w:val="ActHead3"/>
        <w:widowControl w:val="0"/>
        <w:spacing w:before="0" w:after="100"/>
        <w:ind w:right="-669" w:hanging="1276"/>
        <w:rPr>
          <w:rStyle w:val="CharSectno"/>
          <w:sz w:val="27"/>
          <w:szCs w:val="27"/>
        </w:rPr>
      </w:pPr>
      <w:r w:rsidRPr="00B54981">
        <w:rPr>
          <w:rStyle w:val="CharDivNo"/>
          <w:sz w:val="27"/>
          <w:szCs w:val="27"/>
        </w:rPr>
        <w:t>Division 5</w:t>
      </w:r>
      <w:r w:rsidRPr="00B54981">
        <w:rPr>
          <w:sz w:val="27"/>
          <w:szCs w:val="27"/>
        </w:rPr>
        <w:t>—</w:t>
      </w:r>
      <w:r w:rsidRPr="00B54981">
        <w:rPr>
          <w:rStyle w:val="CharDivText"/>
          <w:sz w:val="27"/>
          <w:szCs w:val="27"/>
        </w:rPr>
        <w:t>The Commonwealth</w:t>
      </w:r>
      <w:bookmarkEnd w:id="39"/>
    </w:p>
    <w:p w14:paraId="4D46962D" w14:textId="77777777" w:rsidR="005D3352" w:rsidRPr="00255FF9" w:rsidRDefault="005D3352" w:rsidP="004B1724">
      <w:pPr>
        <w:pStyle w:val="ActHead5"/>
        <w:widowControl w:val="0"/>
        <w:spacing w:before="0" w:after="20"/>
        <w:ind w:right="-669"/>
      </w:pPr>
      <w:bookmarkStart w:id="43" w:name="_Toc428881730"/>
      <w:r w:rsidRPr="00255FF9">
        <w:rPr>
          <w:rStyle w:val="CharSectno"/>
        </w:rPr>
        <w:t>245</w:t>
      </w:r>
      <w:r w:rsidRPr="00255FF9">
        <w:t xml:space="preserve">  Offences and the Commonwealth</w:t>
      </w:r>
      <w:bookmarkEnd w:id="43"/>
    </w:p>
    <w:p w14:paraId="27FC1D3B" w14:textId="7D109302" w:rsidR="005D3352" w:rsidRDefault="005D3352" w:rsidP="004B1724">
      <w:pPr>
        <w:pStyle w:val="subsection"/>
        <w:keepNext/>
        <w:keepLines/>
        <w:widowControl w:val="0"/>
        <w:numPr>
          <w:ilvl w:val="0"/>
          <w:numId w:val="8"/>
        </w:numPr>
        <w:tabs>
          <w:tab w:val="clear" w:pos="1021"/>
          <w:tab w:val="right" w:pos="-31625"/>
        </w:tabs>
        <w:spacing w:before="0" w:after="100"/>
        <w:ind w:left="992" w:right="-669" w:hanging="425"/>
      </w:pPr>
      <w:r w:rsidRPr="00255FF9">
        <w:t>If the Commonwealth is guilty of an offence against this Act, the penalty to be imposed on the Commonwealth is the penalty applicable to a body corporate.</w:t>
      </w:r>
    </w:p>
    <w:p w14:paraId="2B2F1369" w14:textId="77777777" w:rsidR="000000A5" w:rsidRPr="00116965" w:rsidRDefault="000000A5" w:rsidP="004B1724">
      <w:pPr>
        <w:pStyle w:val="ActHead5"/>
        <w:widowControl w:val="0"/>
        <w:spacing w:before="0" w:after="20"/>
        <w:ind w:right="-669"/>
      </w:pPr>
      <w:r w:rsidRPr="00116965">
        <w:rPr>
          <w:rStyle w:val="CharSectno"/>
        </w:rPr>
        <w:t>247</w:t>
      </w:r>
      <w:r w:rsidRPr="00116965">
        <w:t xml:space="preserve">  Officers</w:t>
      </w:r>
      <w:bookmarkEnd w:id="40"/>
    </w:p>
    <w:p w14:paraId="778603BC" w14:textId="72CDF43E" w:rsidR="000000A5" w:rsidRDefault="000000A5" w:rsidP="004B1724">
      <w:pPr>
        <w:pStyle w:val="subsection"/>
        <w:keepNext/>
        <w:keepLines/>
        <w:widowControl w:val="0"/>
        <w:numPr>
          <w:ilvl w:val="0"/>
          <w:numId w:val="9"/>
        </w:numPr>
        <w:tabs>
          <w:tab w:val="clear" w:pos="1021"/>
        </w:tabs>
        <w:spacing w:before="0" w:after="100"/>
        <w:ind w:left="993" w:right="-669" w:hanging="426"/>
      </w:pPr>
      <w:r w:rsidRPr="00116965">
        <w:t>A person who makes, or participates in making, decisions that affect the whole, or a substantial part, of a business or undertaking of the Commonwealth is taken to be an officer of the Commonwealth for the purposes of this Act.</w:t>
      </w:r>
      <w:r w:rsidR="008F50B7">
        <w:t xml:space="preserve"> </w:t>
      </w:r>
    </w:p>
    <w:p w14:paraId="6FB69AA0" w14:textId="77777777" w:rsidR="004B1724" w:rsidRDefault="004B1724" w:rsidP="004B1724">
      <w:pPr>
        <w:pStyle w:val="ActHead5"/>
        <w:widowControl w:val="0"/>
        <w:spacing w:before="0" w:after="20"/>
        <w:ind w:left="918" w:hanging="924"/>
        <w:rPr>
          <w:rStyle w:val="CharSectno"/>
        </w:rPr>
      </w:pPr>
      <w:bookmarkStart w:id="44" w:name="_Toc428881733"/>
    </w:p>
    <w:p w14:paraId="4B56EE46" w14:textId="77777777" w:rsidR="004B1724" w:rsidRDefault="004B1724" w:rsidP="004B1724">
      <w:pPr>
        <w:pStyle w:val="ActHead5"/>
        <w:widowControl w:val="0"/>
        <w:spacing w:before="0" w:after="20"/>
        <w:ind w:left="918" w:hanging="924"/>
        <w:rPr>
          <w:rStyle w:val="CharSectno"/>
        </w:rPr>
      </w:pPr>
    </w:p>
    <w:p w14:paraId="0CD5715F" w14:textId="77777777" w:rsidR="007B5425" w:rsidRPr="00255FF9" w:rsidRDefault="007B5425" w:rsidP="004B1724">
      <w:pPr>
        <w:pStyle w:val="ActHead5"/>
        <w:widowControl w:val="0"/>
        <w:spacing w:before="0" w:after="20"/>
        <w:ind w:left="918" w:hanging="924"/>
      </w:pPr>
      <w:r w:rsidRPr="00255FF9">
        <w:rPr>
          <w:rStyle w:val="CharSectno"/>
        </w:rPr>
        <w:t>248</w:t>
      </w:r>
      <w:r w:rsidRPr="00255FF9">
        <w:t xml:space="preserve">  Responsible agency for the Commonwealth</w:t>
      </w:r>
      <w:bookmarkEnd w:id="44"/>
    </w:p>
    <w:p w14:paraId="736AF125" w14:textId="4134FF6A" w:rsidR="007B5425" w:rsidRDefault="007B5425" w:rsidP="004B1724">
      <w:pPr>
        <w:pStyle w:val="subsection"/>
        <w:keepNext/>
        <w:keepLines/>
        <w:widowControl w:val="0"/>
        <w:numPr>
          <w:ilvl w:val="0"/>
          <w:numId w:val="10"/>
        </w:numPr>
        <w:tabs>
          <w:tab w:val="clear" w:pos="1021"/>
          <w:tab w:val="right" w:pos="-31625"/>
        </w:tabs>
        <w:spacing w:before="0"/>
        <w:ind w:left="924" w:right="-669" w:hanging="357"/>
      </w:pPr>
      <w:r w:rsidRPr="00255FF9">
        <w:t>A</w:t>
      </w:r>
      <w:r>
        <w:t xml:space="preserve">[n] … improvement notice …. [and a] </w:t>
      </w:r>
      <w:r w:rsidRPr="00255FF9">
        <w:t>prohibition notice</w:t>
      </w:r>
      <w:r>
        <w:t xml:space="preserve"> … </w:t>
      </w:r>
      <w:r w:rsidRPr="00255FF9">
        <w:t>to be given to or served on the Commonwealth under this Act may be given to or served on the responsible agency.</w:t>
      </w:r>
    </w:p>
    <w:p w14:paraId="63AF6732" w14:textId="77777777" w:rsidR="00693748" w:rsidRDefault="00693748" w:rsidP="004B1724">
      <w:pPr>
        <w:pStyle w:val="subsection"/>
        <w:keepNext/>
        <w:keepLines/>
        <w:widowControl w:val="0"/>
        <w:tabs>
          <w:tab w:val="clear" w:pos="1021"/>
          <w:tab w:val="right" w:pos="-31625"/>
        </w:tabs>
        <w:spacing w:before="0" w:after="100"/>
        <w:ind w:left="924" w:right="-669" w:hanging="357"/>
      </w:pPr>
      <w:r>
        <w:t>…</w:t>
      </w:r>
    </w:p>
    <w:p w14:paraId="04EADD35" w14:textId="5B16E5B2" w:rsidR="00693748" w:rsidRPr="00255FF9" w:rsidRDefault="00693748" w:rsidP="004B1724">
      <w:pPr>
        <w:pStyle w:val="subsection"/>
        <w:keepNext/>
        <w:keepLines/>
        <w:widowControl w:val="0"/>
        <w:tabs>
          <w:tab w:val="clear" w:pos="1021"/>
          <w:tab w:val="right" w:pos="-31625"/>
        </w:tabs>
        <w:spacing w:before="0" w:after="160"/>
        <w:ind w:left="927" w:right="-669" w:hanging="360"/>
      </w:pPr>
      <w:r w:rsidRPr="00255FF9">
        <w:t>(3)</w:t>
      </w:r>
      <w:r w:rsidRPr="00255FF9">
        <w:tab/>
        <w:t>If proceedings are brought against the Commonwealth for an offence against this Act or in relation to a contravention of this Act, the responsible agency in relation to the offence or contravention may be specified in any document initiating, or relating to, the proceedings.</w:t>
      </w:r>
    </w:p>
    <w:p w14:paraId="31E64453" w14:textId="77777777" w:rsidR="00DB1FC6" w:rsidRPr="005E1ED8" w:rsidRDefault="00DB1FC6" w:rsidP="004B1724">
      <w:pPr>
        <w:pStyle w:val="ActHead2"/>
        <w:widowControl w:val="0"/>
        <w:spacing w:before="0" w:after="120"/>
        <w:ind w:left="0" w:right="-669" w:hanging="284"/>
        <w:rPr>
          <w:sz w:val="30"/>
          <w:szCs w:val="30"/>
        </w:rPr>
      </w:pPr>
      <w:r w:rsidRPr="005E1ED8">
        <w:rPr>
          <w:rStyle w:val="CharPartNo"/>
          <w:sz w:val="30"/>
          <w:szCs w:val="30"/>
        </w:rPr>
        <w:t>Part 14</w:t>
      </w:r>
      <w:r w:rsidRPr="005E1ED8">
        <w:rPr>
          <w:sz w:val="30"/>
          <w:szCs w:val="30"/>
        </w:rPr>
        <w:t>—</w:t>
      </w:r>
      <w:r w:rsidRPr="005E1ED8">
        <w:rPr>
          <w:rStyle w:val="CharPartText"/>
          <w:sz w:val="30"/>
          <w:szCs w:val="30"/>
        </w:rPr>
        <w:t>General</w:t>
      </w:r>
      <w:bookmarkEnd w:id="21"/>
    </w:p>
    <w:p w14:paraId="24BE4192" w14:textId="74B24D38" w:rsidR="00DB1FC6" w:rsidRPr="00B54981" w:rsidRDefault="00DB1FC6" w:rsidP="004B1724">
      <w:pPr>
        <w:pStyle w:val="ActHead3"/>
        <w:widowControl w:val="0"/>
        <w:spacing w:before="0" w:after="100"/>
        <w:ind w:right="-669" w:hanging="1276"/>
        <w:rPr>
          <w:rStyle w:val="CharSectno"/>
          <w:sz w:val="27"/>
          <w:szCs w:val="27"/>
        </w:rPr>
      </w:pPr>
      <w:bookmarkStart w:id="45" w:name="_Toc428881757"/>
      <w:r w:rsidRPr="00B54981">
        <w:rPr>
          <w:rStyle w:val="CharDivNo"/>
          <w:sz w:val="27"/>
          <w:szCs w:val="27"/>
        </w:rPr>
        <w:t>Division 1</w:t>
      </w:r>
      <w:r w:rsidRPr="00B54981">
        <w:rPr>
          <w:sz w:val="27"/>
          <w:szCs w:val="27"/>
        </w:rPr>
        <w:t>—</w:t>
      </w:r>
      <w:r w:rsidRPr="00B54981">
        <w:rPr>
          <w:rStyle w:val="CharDivText"/>
          <w:sz w:val="27"/>
          <w:szCs w:val="27"/>
        </w:rPr>
        <w:t>General provisions</w:t>
      </w:r>
      <w:bookmarkEnd w:id="45"/>
    </w:p>
    <w:p w14:paraId="0A73D1C4" w14:textId="77777777" w:rsidR="00661DCC" w:rsidRPr="00116965" w:rsidRDefault="00661DCC" w:rsidP="004B1724">
      <w:pPr>
        <w:pStyle w:val="ActHead5"/>
        <w:widowControl w:val="0"/>
        <w:spacing w:before="0" w:after="20"/>
        <w:ind w:right="-669"/>
      </w:pPr>
      <w:r w:rsidRPr="00116965">
        <w:rPr>
          <w:rStyle w:val="CharSectno"/>
        </w:rPr>
        <w:t>272</w:t>
      </w:r>
      <w:r w:rsidRPr="00116965">
        <w:t xml:space="preserve">  No contracting out</w:t>
      </w:r>
      <w:bookmarkEnd w:id="22"/>
    </w:p>
    <w:p w14:paraId="2CB72E31" w14:textId="6701EC03" w:rsidR="00661DCC" w:rsidRPr="00255FF9" w:rsidRDefault="00661DCC" w:rsidP="004B1724">
      <w:pPr>
        <w:pStyle w:val="subsection"/>
        <w:keepNext/>
        <w:keepLines/>
        <w:widowControl w:val="0"/>
        <w:tabs>
          <w:tab w:val="clear" w:pos="1021"/>
        </w:tabs>
        <w:spacing w:before="0" w:after="60"/>
        <w:ind w:left="567" w:right="-669" w:firstLine="0"/>
      </w:pPr>
      <w:r w:rsidRPr="00116965">
        <w:t>A term of any agreement or contract that purports to exclude, limit or modify the operation of this Act or any duty owed under this Act or to transfer to another person any duty owed under this Act is void.</w:t>
      </w:r>
    </w:p>
    <w:sectPr w:rsidR="00661DCC" w:rsidRPr="00255FF9" w:rsidSect="00F727BC">
      <w:footerReference w:type="even" r:id="rId7"/>
      <w:footerReference w:type="default" r:id="rId8"/>
      <w:pgSz w:w="11900" w:h="16820"/>
      <w:pgMar w:top="851" w:right="1797" w:bottom="680" w:left="1559"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B48B6" w14:textId="77777777" w:rsidR="002F4B4A" w:rsidRDefault="002F4B4A" w:rsidP="00132079">
      <w:r>
        <w:separator/>
      </w:r>
    </w:p>
  </w:endnote>
  <w:endnote w:type="continuationSeparator" w:id="0">
    <w:p w14:paraId="6FCE1379" w14:textId="77777777" w:rsidR="002F4B4A" w:rsidRDefault="002F4B4A" w:rsidP="0013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inion Pro">
    <w:altName w:val="Cambria"/>
    <w:panose1 w:val="00000000000000000000"/>
    <w:charset w:val="4D"/>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AD80" w14:textId="77777777" w:rsidR="00821C75" w:rsidRDefault="00821C75" w:rsidP="00132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00AF7" w14:textId="77777777" w:rsidR="00821C75" w:rsidRDefault="00821C75" w:rsidP="001320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0D5C0" w14:textId="77777777" w:rsidR="00821C75" w:rsidRPr="00132079" w:rsidRDefault="00821C75" w:rsidP="00132079">
    <w:pPr>
      <w:pStyle w:val="Footer"/>
      <w:framePr w:wrap="around" w:vAnchor="text" w:hAnchor="margin" w:xAlign="right" w:y="1"/>
      <w:rPr>
        <w:rStyle w:val="PageNumber"/>
        <w:rFonts w:ascii="Minion Pro" w:hAnsi="Minion Pro"/>
        <w:sz w:val="22"/>
        <w:szCs w:val="22"/>
      </w:rPr>
    </w:pPr>
    <w:r w:rsidRPr="00132079">
      <w:rPr>
        <w:rStyle w:val="PageNumber"/>
        <w:rFonts w:ascii="Minion Pro" w:hAnsi="Minion Pro"/>
        <w:sz w:val="22"/>
        <w:szCs w:val="22"/>
      </w:rPr>
      <w:fldChar w:fldCharType="begin"/>
    </w:r>
    <w:r w:rsidRPr="00132079">
      <w:rPr>
        <w:rStyle w:val="PageNumber"/>
        <w:rFonts w:ascii="Minion Pro" w:hAnsi="Minion Pro"/>
        <w:sz w:val="22"/>
        <w:szCs w:val="22"/>
      </w:rPr>
      <w:instrText xml:space="preserve">PAGE  </w:instrText>
    </w:r>
    <w:r w:rsidRPr="00132079">
      <w:rPr>
        <w:rStyle w:val="PageNumber"/>
        <w:rFonts w:ascii="Minion Pro" w:hAnsi="Minion Pro"/>
        <w:sz w:val="22"/>
        <w:szCs w:val="22"/>
      </w:rPr>
      <w:fldChar w:fldCharType="separate"/>
    </w:r>
    <w:r w:rsidR="00E21C62">
      <w:rPr>
        <w:rStyle w:val="PageNumber"/>
        <w:rFonts w:ascii="Minion Pro" w:hAnsi="Minion Pro"/>
        <w:noProof/>
        <w:sz w:val="22"/>
        <w:szCs w:val="22"/>
      </w:rPr>
      <w:t>2</w:t>
    </w:r>
    <w:r w:rsidRPr="00132079">
      <w:rPr>
        <w:rStyle w:val="PageNumber"/>
        <w:rFonts w:ascii="Minion Pro" w:hAnsi="Minion Pro"/>
        <w:sz w:val="22"/>
        <w:szCs w:val="22"/>
      </w:rPr>
      <w:fldChar w:fldCharType="end"/>
    </w:r>
  </w:p>
  <w:p w14:paraId="398A0F7C" w14:textId="77777777" w:rsidR="00821C75" w:rsidRDefault="00821C75" w:rsidP="001320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9D66" w14:textId="77777777" w:rsidR="002F4B4A" w:rsidRDefault="002F4B4A" w:rsidP="00132079">
      <w:r>
        <w:separator/>
      </w:r>
    </w:p>
  </w:footnote>
  <w:footnote w:type="continuationSeparator" w:id="0">
    <w:p w14:paraId="5C7F4EBD" w14:textId="77777777" w:rsidR="002F4B4A" w:rsidRDefault="002F4B4A" w:rsidP="001320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A9A3E70"/>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9B4782A"/>
    <w:multiLevelType w:val="hybridMultilevel"/>
    <w:tmpl w:val="A28429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11B572F2"/>
    <w:multiLevelType w:val="hybridMultilevel"/>
    <w:tmpl w:val="DD66226A"/>
    <w:lvl w:ilvl="0" w:tplc="97BEC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05FE5"/>
    <w:multiLevelType w:val="hybridMultilevel"/>
    <w:tmpl w:val="3E6407A6"/>
    <w:lvl w:ilvl="0" w:tplc="AA7245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6C82151"/>
    <w:multiLevelType w:val="hybridMultilevel"/>
    <w:tmpl w:val="5F628ECE"/>
    <w:lvl w:ilvl="0" w:tplc="4A7CC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9370D7"/>
    <w:multiLevelType w:val="hybridMultilevel"/>
    <w:tmpl w:val="30E40050"/>
    <w:lvl w:ilvl="0" w:tplc="6E4CE5B4">
      <w:start w:val="1"/>
      <w:numFmt w:val="decimal"/>
      <w:lvlText w:val="%1."/>
      <w:lvlJc w:val="left"/>
      <w:pPr>
        <w:ind w:left="720" w:hanging="360"/>
      </w:pPr>
      <w:rPr>
        <w:i w:val="0"/>
      </w:rPr>
    </w:lvl>
    <w:lvl w:ilvl="1" w:tplc="BBD8ED4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DD06F0D4">
      <w:start w:val="1"/>
      <w:numFmt w:val="lowerLetter"/>
      <w:lvlText w:val="(%4)"/>
      <w:lvlJc w:val="left"/>
      <w:pPr>
        <w:ind w:left="2900" w:hanging="380"/>
      </w:pPr>
      <w:rPr>
        <w:rFonts w:hint="default"/>
      </w:rPr>
    </w:lvl>
    <w:lvl w:ilvl="4" w:tplc="2B16599A">
      <w:start w:val="2"/>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64A54"/>
    <w:multiLevelType w:val="hybridMultilevel"/>
    <w:tmpl w:val="172EB320"/>
    <w:lvl w:ilvl="0" w:tplc="D0A010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9AF1B68"/>
    <w:multiLevelType w:val="hybridMultilevel"/>
    <w:tmpl w:val="29F4F2FC"/>
    <w:lvl w:ilvl="0" w:tplc="641AC8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37F1D"/>
    <w:multiLevelType w:val="hybridMultilevel"/>
    <w:tmpl w:val="A84CDAE2"/>
    <w:lvl w:ilvl="0" w:tplc="886E7E32">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553354F0"/>
    <w:multiLevelType w:val="hybridMultilevel"/>
    <w:tmpl w:val="52FABBB2"/>
    <w:lvl w:ilvl="0" w:tplc="0448AF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9"/>
  </w:num>
  <w:num w:numId="5">
    <w:abstractNumId w:val="0"/>
  </w:num>
  <w:num w:numId="6">
    <w:abstractNumId w:val="1"/>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58"/>
    <w:rsid w:val="000000A5"/>
    <w:rsid w:val="000029D2"/>
    <w:rsid w:val="0000753A"/>
    <w:rsid w:val="00011FCB"/>
    <w:rsid w:val="00042629"/>
    <w:rsid w:val="00050475"/>
    <w:rsid w:val="00052DF9"/>
    <w:rsid w:val="00075E2E"/>
    <w:rsid w:val="00093980"/>
    <w:rsid w:val="000A2D4B"/>
    <w:rsid w:val="000A6BDD"/>
    <w:rsid w:val="000B2E2F"/>
    <w:rsid w:val="000C26F8"/>
    <w:rsid w:val="000E38E4"/>
    <w:rsid w:val="000F1D95"/>
    <w:rsid w:val="00116965"/>
    <w:rsid w:val="00117867"/>
    <w:rsid w:val="00132079"/>
    <w:rsid w:val="00136F39"/>
    <w:rsid w:val="00140B56"/>
    <w:rsid w:val="00162064"/>
    <w:rsid w:val="00166DC1"/>
    <w:rsid w:val="00192F31"/>
    <w:rsid w:val="001D791D"/>
    <w:rsid w:val="001E17EB"/>
    <w:rsid w:val="002223C8"/>
    <w:rsid w:val="0022434C"/>
    <w:rsid w:val="0023616C"/>
    <w:rsid w:val="00241406"/>
    <w:rsid w:val="00244FEC"/>
    <w:rsid w:val="002473E2"/>
    <w:rsid w:val="00252A73"/>
    <w:rsid w:val="00260950"/>
    <w:rsid w:val="002659A1"/>
    <w:rsid w:val="002667F2"/>
    <w:rsid w:val="002772BA"/>
    <w:rsid w:val="00280073"/>
    <w:rsid w:val="00285DCC"/>
    <w:rsid w:val="00291650"/>
    <w:rsid w:val="002A208E"/>
    <w:rsid w:val="002A7D21"/>
    <w:rsid w:val="002D7CDC"/>
    <w:rsid w:val="002E1537"/>
    <w:rsid w:val="002F4B4A"/>
    <w:rsid w:val="002F61F1"/>
    <w:rsid w:val="002F6D04"/>
    <w:rsid w:val="0030694E"/>
    <w:rsid w:val="00306ECB"/>
    <w:rsid w:val="00314155"/>
    <w:rsid w:val="003612A0"/>
    <w:rsid w:val="003746B7"/>
    <w:rsid w:val="00382BA3"/>
    <w:rsid w:val="00391BE7"/>
    <w:rsid w:val="00395834"/>
    <w:rsid w:val="003C52A2"/>
    <w:rsid w:val="003C6FCB"/>
    <w:rsid w:val="003C79F8"/>
    <w:rsid w:val="003E1451"/>
    <w:rsid w:val="003F4446"/>
    <w:rsid w:val="00420320"/>
    <w:rsid w:val="00425D50"/>
    <w:rsid w:val="0042667B"/>
    <w:rsid w:val="004274D1"/>
    <w:rsid w:val="004406FD"/>
    <w:rsid w:val="00451479"/>
    <w:rsid w:val="00464ADA"/>
    <w:rsid w:val="00470A2F"/>
    <w:rsid w:val="0047169B"/>
    <w:rsid w:val="004720FA"/>
    <w:rsid w:val="00472FB1"/>
    <w:rsid w:val="00473C36"/>
    <w:rsid w:val="00484455"/>
    <w:rsid w:val="00496346"/>
    <w:rsid w:val="004B1724"/>
    <w:rsid w:val="004B4493"/>
    <w:rsid w:val="004B7681"/>
    <w:rsid w:val="004D6DCC"/>
    <w:rsid w:val="004D7F82"/>
    <w:rsid w:val="00530835"/>
    <w:rsid w:val="0053657F"/>
    <w:rsid w:val="00542F0E"/>
    <w:rsid w:val="005431ED"/>
    <w:rsid w:val="00543420"/>
    <w:rsid w:val="00544343"/>
    <w:rsid w:val="00553988"/>
    <w:rsid w:val="00553E40"/>
    <w:rsid w:val="00564B43"/>
    <w:rsid w:val="005761C5"/>
    <w:rsid w:val="00590680"/>
    <w:rsid w:val="00591FA0"/>
    <w:rsid w:val="005A0E47"/>
    <w:rsid w:val="005A6986"/>
    <w:rsid w:val="005C13C7"/>
    <w:rsid w:val="005C3234"/>
    <w:rsid w:val="005D16E3"/>
    <w:rsid w:val="005D1C00"/>
    <w:rsid w:val="005D3352"/>
    <w:rsid w:val="005E1ED8"/>
    <w:rsid w:val="005E3A54"/>
    <w:rsid w:val="006175EA"/>
    <w:rsid w:val="00633A4D"/>
    <w:rsid w:val="006446F7"/>
    <w:rsid w:val="00651C8B"/>
    <w:rsid w:val="00661DCC"/>
    <w:rsid w:val="00664205"/>
    <w:rsid w:val="00664276"/>
    <w:rsid w:val="006656CF"/>
    <w:rsid w:val="00665904"/>
    <w:rsid w:val="00673011"/>
    <w:rsid w:val="00693748"/>
    <w:rsid w:val="006A108C"/>
    <w:rsid w:val="006B7D58"/>
    <w:rsid w:val="006B7ED5"/>
    <w:rsid w:val="006C7A25"/>
    <w:rsid w:val="006F3F1F"/>
    <w:rsid w:val="0070731A"/>
    <w:rsid w:val="00712BF9"/>
    <w:rsid w:val="0071784C"/>
    <w:rsid w:val="00744914"/>
    <w:rsid w:val="00747B6D"/>
    <w:rsid w:val="00752ED5"/>
    <w:rsid w:val="00763B7D"/>
    <w:rsid w:val="007677D6"/>
    <w:rsid w:val="007703C4"/>
    <w:rsid w:val="00770518"/>
    <w:rsid w:val="00794A73"/>
    <w:rsid w:val="007A41D9"/>
    <w:rsid w:val="007A7489"/>
    <w:rsid w:val="007B1B85"/>
    <w:rsid w:val="007B5425"/>
    <w:rsid w:val="007C1764"/>
    <w:rsid w:val="007C1A3A"/>
    <w:rsid w:val="007D4050"/>
    <w:rsid w:val="007E1575"/>
    <w:rsid w:val="00814EC4"/>
    <w:rsid w:val="00821C75"/>
    <w:rsid w:val="00827431"/>
    <w:rsid w:val="00843D4A"/>
    <w:rsid w:val="00844B78"/>
    <w:rsid w:val="008632BE"/>
    <w:rsid w:val="00881CCC"/>
    <w:rsid w:val="00884E62"/>
    <w:rsid w:val="00895EF7"/>
    <w:rsid w:val="00896D3D"/>
    <w:rsid w:val="00896FDA"/>
    <w:rsid w:val="008B778C"/>
    <w:rsid w:val="008C2B98"/>
    <w:rsid w:val="008F0DD0"/>
    <w:rsid w:val="008F1D58"/>
    <w:rsid w:val="008F2DEA"/>
    <w:rsid w:val="008F50B7"/>
    <w:rsid w:val="0090763E"/>
    <w:rsid w:val="00942421"/>
    <w:rsid w:val="009573C3"/>
    <w:rsid w:val="00962A56"/>
    <w:rsid w:val="0096493E"/>
    <w:rsid w:val="00972A53"/>
    <w:rsid w:val="00982E2B"/>
    <w:rsid w:val="00983F0F"/>
    <w:rsid w:val="00990818"/>
    <w:rsid w:val="009A405F"/>
    <w:rsid w:val="009A5239"/>
    <w:rsid w:val="009B7387"/>
    <w:rsid w:val="009D0F00"/>
    <w:rsid w:val="009D2699"/>
    <w:rsid w:val="009D2E82"/>
    <w:rsid w:val="009D650C"/>
    <w:rsid w:val="009F656C"/>
    <w:rsid w:val="00A27D01"/>
    <w:rsid w:val="00A422B0"/>
    <w:rsid w:val="00A52D94"/>
    <w:rsid w:val="00A57868"/>
    <w:rsid w:val="00A6338B"/>
    <w:rsid w:val="00A9508F"/>
    <w:rsid w:val="00AA4281"/>
    <w:rsid w:val="00AC12E2"/>
    <w:rsid w:val="00AC243A"/>
    <w:rsid w:val="00AD009C"/>
    <w:rsid w:val="00AD66A5"/>
    <w:rsid w:val="00AE276D"/>
    <w:rsid w:val="00AF4948"/>
    <w:rsid w:val="00B018A1"/>
    <w:rsid w:val="00B07117"/>
    <w:rsid w:val="00B10E20"/>
    <w:rsid w:val="00B11A70"/>
    <w:rsid w:val="00B2590E"/>
    <w:rsid w:val="00B31CFC"/>
    <w:rsid w:val="00B42362"/>
    <w:rsid w:val="00B45527"/>
    <w:rsid w:val="00B5014B"/>
    <w:rsid w:val="00B515AA"/>
    <w:rsid w:val="00B54981"/>
    <w:rsid w:val="00B67B77"/>
    <w:rsid w:val="00B742C3"/>
    <w:rsid w:val="00BA101A"/>
    <w:rsid w:val="00BA44DD"/>
    <w:rsid w:val="00BB14BA"/>
    <w:rsid w:val="00BB6D36"/>
    <w:rsid w:val="00BC0375"/>
    <w:rsid w:val="00BC5803"/>
    <w:rsid w:val="00BD678E"/>
    <w:rsid w:val="00BE2C40"/>
    <w:rsid w:val="00BE4F08"/>
    <w:rsid w:val="00BF370E"/>
    <w:rsid w:val="00C01BA8"/>
    <w:rsid w:val="00C059BF"/>
    <w:rsid w:val="00C31C5F"/>
    <w:rsid w:val="00C33253"/>
    <w:rsid w:val="00C366DD"/>
    <w:rsid w:val="00C4557D"/>
    <w:rsid w:val="00C46CBF"/>
    <w:rsid w:val="00CA78DE"/>
    <w:rsid w:val="00CB0E75"/>
    <w:rsid w:val="00CB5123"/>
    <w:rsid w:val="00CB6429"/>
    <w:rsid w:val="00CC1DC9"/>
    <w:rsid w:val="00CD0D82"/>
    <w:rsid w:val="00CD1449"/>
    <w:rsid w:val="00CD3F37"/>
    <w:rsid w:val="00CF1D67"/>
    <w:rsid w:val="00D00213"/>
    <w:rsid w:val="00D042F6"/>
    <w:rsid w:val="00D14D26"/>
    <w:rsid w:val="00D21B0C"/>
    <w:rsid w:val="00D35D0F"/>
    <w:rsid w:val="00D42364"/>
    <w:rsid w:val="00D53984"/>
    <w:rsid w:val="00D5463A"/>
    <w:rsid w:val="00D605A0"/>
    <w:rsid w:val="00D60D62"/>
    <w:rsid w:val="00D6512D"/>
    <w:rsid w:val="00D70247"/>
    <w:rsid w:val="00D83C49"/>
    <w:rsid w:val="00DB1FC6"/>
    <w:rsid w:val="00DC31B6"/>
    <w:rsid w:val="00DC4DD8"/>
    <w:rsid w:val="00DC72A7"/>
    <w:rsid w:val="00DD044A"/>
    <w:rsid w:val="00DD31FB"/>
    <w:rsid w:val="00DD447E"/>
    <w:rsid w:val="00DD506D"/>
    <w:rsid w:val="00DE549B"/>
    <w:rsid w:val="00DE6D51"/>
    <w:rsid w:val="00DF1358"/>
    <w:rsid w:val="00DF1889"/>
    <w:rsid w:val="00DF3598"/>
    <w:rsid w:val="00E051AF"/>
    <w:rsid w:val="00E14655"/>
    <w:rsid w:val="00E14BAE"/>
    <w:rsid w:val="00E17CDF"/>
    <w:rsid w:val="00E20E2E"/>
    <w:rsid w:val="00E21C62"/>
    <w:rsid w:val="00E30A36"/>
    <w:rsid w:val="00E3164E"/>
    <w:rsid w:val="00E465DE"/>
    <w:rsid w:val="00E561B4"/>
    <w:rsid w:val="00E5723F"/>
    <w:rsid w:val="00E7707C"/>
    <w:rsid w:val="00EB1F10"/>
    <w:rsid w:val="00EB2F34"/>
    <w:rsid w:val="00EC4550"/>
    <w:rsid w:val="00EC73E7"/>
    <w:rsid w:val="00EF7D83"/>
    <w:rsid w:val="00F01398"/>
    <w:rsid w:val="00F26596"/>
    <w:rsid w:val="00F4570C"/>
    <w:rsid w:val="00F713BA"/>
    <w:rsid w:val="00F7192A"/>
    <w:rsid w:val="00F727BC"/>
    <w:rsid w:val="00F855C2"/>
    <w:rsid w:val="00FC52FB"/>
    <w:rsid w:val="00FD5AA6"/>
    <w:rsid w:val="00FE1299"/>
    <w:rsid w:val="00FE6CE7"/>
    <w:rsid w:val="00FF44E1"/>
    <w:rsid w:val="00FF5B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068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CD0D82"/>
    <w:pPr>
      <w:keepNext/>
      <w:numPr>
        <w:numId w:val="5"/>
      </w:numPr>
      <w:overflowPunct w:val="0"/>
      <w:autoSpaceDE w:val="0"/>
      <w:autoSpaceDN w:val="0"/>
      <w:adjustRightInd w:val="0"/>
      <w:spacing w:before="240"/>
      <w:textAlignment w:val="baseline"/>
      <w:outlineLvl w:val="0"/>
    </w:pPr>
    <w:rPr>
      <w:rFonts w:ascii="Times New Roman" w:eastAsia="Times New Roman" w:hAnsi="Times New Roman" w:cs="Times New Roman"/>
      <w:b/>
      <w:i/>
      <w:kern w:val="28"/>
      <w:szCs w:val="20"/>
    </w:rPr>
  </w:style>
  <w:style w:type="paragraph" w:styleId="Heading2">
    <w:name w:val="heading 2"/>
    <w:next w:val="Normal"/>
    <w:link w:val="Heading2Char"/>
    <w:qFormat/>
    <w:rsid w:val="00CD0D82"/>
    <w:pPr>
      <w:keepNext/>
      <w:numPr>
        <w:ilvl w:val="1"/>
        <w:numId w:val="5"/>
      </w:numPr>
      <w:overflowPunct w:val="0"/>
      <w:autoSpaceDE w:val="0"/>
      <w:autoSpaceDN w:val="0"/>
      <w:adjustRightInd w:val="0"/>
      <w:spacing w:before="120"/>
      <w:textAlignment w:val="baseline"/>
      <w:outlineLvl w:val="1"/>
    </w:pPr>
    <w:rPr>
      <w:rFonts w:ascii="Times New Roman" w:eastAsia="Times New Roman" w:hAnsi="Times New Roman" w:cs="Times New Roman"/>
      <w:szCs w:val="20"/>
    </w:rPr>
  </w:style>
  <w:style w:type="paragraph" w:styleId="Heading3">
    <w:name w:val="heading 3"/>
    <w:next w:val="Normal"/>
    <w:link w:val="Heading3Char"/>
    <w:qFormat/>
    <w:rsid w:val="00CD0D82"/>
    <w:pPr>
      <w:keepNext/>
      <w:numPr>
        <w:ilvl w:val="2"/>
        <w:numId w:val="5"/>
      </w:numPr>
      <w:overflowPunct w:val="0"/>
      <w:autoSpaceDE w:val="0"/>
      <w:autoSpaceDN w:val="0"/>
      <w:adjustRightInd w:val="0"/>
      <w:spacing w:before="120"/>
      <w:textAlignment w:val="baseline"/>
      <w:outlineLvl w:val="2"/>
    </w:pPr>
    <w:rPr>
      <w:rFonts w:ascii="Times New Roman" w:eastAsia="Times New Roman" w:hAnsi="Times New Roman" w:cs="Times New Roman"/>
      <w:szCs w:val="20"/>
    </w:rPr>
  </w:style>
  <w:style w:type="paragraph" w:styleId="Heading4">
    <w:name w:val="heading 4"/>
    <w:next w:val="Normal"/>
    <w:link w:val="Heading4Char"/>
    <w:qFormat/>
    <w:rsid w:val="00CD0D82"/>
    <w:pPr>
      <w:keepNext/>
      <w:numPr>
        <w:ilvl w:val="3"/>
        <w:numId w:val="5"/>
      </w:numPr>
      <w:overflowPunct w:val="0"/>
      <w:autoSpaceDE w:val="0"/>
      <w:autoSpaceDN w:val="0"/>
      <w:adjustRightInd w:val="0"/>
      <w:spacing w:before="120"/>
      <w:textAlignment w:val="baseline"/>
      <w:outlineLvl w:val="3"/>
    </w:pPr>
    <w:rPr>
      <w:rFonts w:ascii="Times New Roman" w:eastAsia="Times New Roman" w:hAnsi="Times New Roman" w:cs="Times New Roman"/>
      <w:szCs w:val="20"/>
    </w:rPr>
  </w:style>
  <w:style w:type="paragraph" w:styleId="Heading5">
    <w:name w:val="heading 5"/>
    <w:next w:val="Normal"/>
    <w:link w:val="Heading5Char"/>
    <w:qFormat/>
    <w:rsid w:val="00CD0D82"/>
    <w:pPr>
      <w:numPr>
        <w:ilvl w:val="4"/>
        <w:numId w:val="5"/>
      </w:numPr>
      <w:overflowPunct w:val="0"/>
      <w:autoSpaceDE w:val="0"/>
      <w:autoSpaceDN w:val="0"/>
      <w:adjustRightInd w:val="0"/>
      <w:spacing w:before="120"/>
      <w:textAlignment w:val="baseline"/>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CD0D82"/>
    <w:pPr>
      <w:numPr>
        <w:ilvl w:val="5"/>
        <w:numId w:val="5"/>
      </w:numPr>
      <w:suppressLineNumbers/>
      <w:overflowPunct w:val="0"/>
      <w:autoSpaceDE w:val="0"/>
      <w:autoSpaceDN w:val="0"/>
      <w:adjustRightInd w:val="0"/>
      <w:spacing w:before="240" w:after="60"/>
      <w:textAlignment w:val="baseline"/>
      <w:outlineLvl w:val="5"/>
    </w:pPr>
    <w:rPr>
      <w:rFonts w:ascii="Arial" w:eastAsia="Times New Roman" w:hAnsi="Arial"/>
      <w:i/>
      <w:sz w:val="22"/>
      <w:szCs w:val="20"/>
    </w:rPr>
  </w:style>
  <w:style w:type="paragraph" w:styleId="Heading7">
    <w:name w:val="heading 7"/>
    <w:basedOn w:val="Normal"/>
    <w:next w:val="Normal"/>
    <w:link w:val="Heading7Char"/>
    <w:qFormat/>
    <w:rsid w:val="00CD0D82"/>
    <w:pPr>
      <w:numPr>
        <w:ilvl w:val="6"/>
        <w:numId w:val="5"/>
      </w:numPr>
      <w:suppressLineNumbers/>
      <w:overflowPunct w:val="0"/>
      <w:autoSpaceDE w:val="0"/>
      <w:autoSpaceDN w:val="0"/>
      <w:adjustRightInd w:val="0"/>
      <w:spacing w:before="240" w:after="60"/>
      <w:textAlignment w:val="baseline"/>
      <w:outlineLvl w:val="6"/>
    </w:pPr>
    <w:rPr>
      <w:rFonts w:ascii="Arial" w:eastAsia="Times New Roman" w:hAnsi="Arial"/>
      <w:szCs w:val="20"/>
    </w:rPr>
  </w:style>
  <w:style w:type="paragraph" w:styleId="Heading8">
    <w:name w:val="heading 8"/>
    <w:basedOn w:val="Normal"/>
    <w:next w:val="Normal"/>
    <w:link w:val="Heading8Char"/>
    <w:qFormat/>
    <w:rsid w:val="00CD0D82"/>
    <w:pPr>
      <w:numPr>
        <w:ilvl w:val="7"/>
        <w:numId w:val="5"/>
      </w:numPr>
      <w:suppressLineNumbers/>
      <w:overflowPunct w:val="0"/>
      <w:autoSpaceDE w:val="0"/>
      <w:autoSpaceDN w:val="0"/>
      <w:adjustRightInd w:val="0"/>
      <w:spacing w:before="240" w:after="60"/>
      <w:textAlignment w:val="baseline"/>
      <w:outlineLvl w:val="7"/>
    </w:pPr>
    <w:rPr>
      <w:rFonts w:ascii="Arial" w:eastAsia="Times New Roman" w:hAnsi="Arial"/>
      <w:i/>
      <w:szCs w:val="20"/>
    </w:rPr>
  </w:style>
  <w:style w:type="paragraph" w:styleId="Heading9">
    <w:name w:val="heading 9"/>
    <w:basedOn w:val="Normal"/>
    <w:next w:val="Normal"/>
    <w:link w:val="Heading9Char"/>
    <w:qFormat/>
    <w:rsid w:val="00CD0D82"/>
    <w:pPr>
      <w:numPr>
        <w:ilvl w:val="8"/>
        <w:numId w:val="5"/>
      </w:numPr>
      <w:suppressLineNumbers/>
      <w:overflowPunct w:val="0"/>
      <w:autoSpaceDE w:val="0"/>
      <w:autoSpaceDN w:val="0"/>
      <w:adjustRightInd w:val="0"/>
      <w:spacing w:before="240" w:after="60"/>
      <w:textAlignment w:val="baseline"/>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358"/>
    <w:pPr>
      <w:widowControl w:val="0"/>
      <w:autoSpaceDE w:val="0"/>
      <w:autoSpaceDN w:val="0"/>
      <w:adjustRightInd w:val="0"/>
    </w:pPr>
    <w:rPr>
      <w:rFonts w:ascii="Minion Pro" w:hAnsi="Minion Pro" w:cs="Minion Pro"/>
      <w:color w:val="000000"/>
      <w:lang w:val="en-US"/>
    </w:rPr>
  </w:style>
  <w:style w:type="paragraph" w:customStyle="1" w:styleId="Pa0">
    <w:name w:val="Pa0"/>
    <w:basedOn w:val="Default"/>
    <w:next w:val="Default"/>
    <w:uiPriority w:val="99"/>
    <w:rsid w:val="00DF1358"/>
    <w:pPr>
      <w:spacing w:line="241" w:lineRule="atLeast"/>
    </w:pPr>
    <w:rPr>
      <w:rFonts w:cs="Times New Roman"/>
      <w:color w:val="auto"/>
    </w:rPr>
  </w:style>
  <w:style w:type="character" w:customStyle="1" w:styleId="A1">
    <w:name w:val="A1"/>
    <w:uiPriority w:val="99"/>
    <w:rsid w:val="00DF1358"/>
    <w:rPr>
      <w:rFonts w:cs="Minion Pro"/>
      <w:b/>
      <w:bCs/>
      <w:color w:val="000000"/>
      <w:sz w:val="22"/>
      <w:szCs w:val="22"/>
    </w:rPr>
  </w:style>
  <w:style w:type="paragraph" w:customStyle="1" w:styleId="Pa2">
    <w:name w:val="Pa2"/>
    <w:basedOn w:val="Default"/>
    <w:next w:val="Default"/>
    <w:uiPriority w:val="99"/>
    <w:rsid w:val="00DF1358"/>
    <w:pPr>
      <w:spacing w:line="241" w:lineRule="atLeast"/>
    </w:pPr>
    <w:rPr>
      <w:rFonts w:cs="Times New Roman"/>
      <w:color w:val="auto"/>
    </w:rPr>
  </w:style>
  <w:style w:type="character" w:styleId="Hyperlink">
    <w:name w:val="Hyperlink"/>
    <w:basedOn w:val="DefaultParagraphFont"/>
    <w:uiPriority w:val="99"/>
    <w:unhideWhenUsed/>
    <w:rsid w:val="004274D1"/>
    <w:rPr>
      <w:color w:val="0000FF" w:themeColor="hyperlink"/>
      <w:u w:val="single"/>
    </w:rPr>
  </w:style>
  <w:style w:type="character" w:styleId="FollowedHyperlink">
    <w:name w:val="FollowedHyperlink"/>
    <w:basedOn w:val="DefaultParagraphFont"/>
    <w:uiPriority w:val="99"/>
    <w:semiHidden/>
    <w:unhideWhenUsed/>
    <w:rsid w:val="00794A73"/>
    <w:rPr>
      <w:color w:val="800080" w:themeColor="followedHyperlink"/>
      <w:u w:val="single"/>
    </w:rPr>
  </w:style>
  <w:style w:type="paragraph" w:customStyle="1" w:styleId="ActHead3">
    <w:name w:val="ActHead 3"/>
    <w:aliases w:val="d"/>
    <w:basedOn w:val="Normal"/>
    <w:next w:val="ActHead4"/>
    <w:qFormat/>
    <w:rsid w:val="004406FD"/>
    <w:pPr>
      <w:keepNext/>
      <w:keepLines/>
      <w:spacing w:before="240"/>
      <w:ind w:left="1134" w:hanging="1134"/>
      <w:outlineLvl w:val="2"/>
    </w:pPr>
    <w:rPr>
      <w:rFonts w:ascii="Times New Roman" w:eastAsia="Times New Roman" w:hAnsi="Times New Roman" w:cs="Times New Roman"/>
      <w:b/>
      <w:kern w:val="28"/>
      <w:sz w:val="28"/>
      <w:szCs w:val="20"/>
      <w:lang w:eastAsia="en-AU"/>
    </w:rPr>
  </w:style>
  <w:style w:type="paragraph" w:customStyle="1" w:styleId="ActHead4">
    <w:name w:val="ActHead 4"/>
    <w:aliases w:val="sd"/>
    <w:basedOn w:val="Normal"/>
    <w:next w:val="ActHead5"/>
    <w:qFormat/>
    <w:rsid w:val="004406FD"/>
    <w:pPr>
      <w:keepNext/>
      <w:keepLines/>
      <w:spacing w:before="220"/>
      <w:ind w:left="1134" w:hanging="1134"/>
      <w:outlineLvl w:val="3"/>
    </w:pPr>
    <w:rPr>
      <w:rFonts w:ascii="Times New Roman" w:eastAsia="Times New Roman" w:hAnsi="Times New Roman" w:cs="Times New Roman"/>
      <w:b/>
      <w:kern w:val="28"/>
      <w:sz w:val="26"/>
      <w:szCs w:val="20"/>
      <w:lang w:eastAsia="en-AU"/>
    </w:rPr>
  </w:style>
  <w:style w:type="paragraph" w:customStyle="1" w:styleId="ActHead5">
    <w:name w:val="ActHead 5"/>
    <w:aliases w:val="s"/>
    <w:basedOn w:val="Normal"/>
    <w:next w:val="subsection"/>
    <w:qFormat/>
    <w:rsid w:val="004406FD"/>
    <w:pPr>
      <w:keepNext/>
      <w:keepLines/>
      <w:spacing w:before="280"/>
      <w:ind w:left="1134" w:hanging="1134"/>
      <w:outlineLvl w:val="4"/>
    </w:pPr>
    <w:rPr>
      <w:rFonts w:ascii="Times New Roman" w:eastAsia="Times New Roman" w:hAnsi="Times New Roman" w:cs="Times New Roman"/>
      <w:b/>
      <w:kern w:val="28"/>
      <w:szCs w:val="20"/>
      <w:lang w:eastAsia="en-AU"/>
    </w:rPr>
  </w:style>
  <w:style w:type="paragraph" w:customStyle="1" w:styleId="subsection">
    <w:name w:val="subsection"/>
    <w:aliases w:val="ss"/>
    <w:basedOn w:val="Normal"/>
    <w:link w:val="subsectionChar"/>
    <w:rsid w:val="004406FD"/>
    <w:pPr>
      <w:tabs>
        <w:tab w:val="right" w:pos="1021"/>
      </w:tabs>
      <w:spacing w:before="180"/>
      <w:ind w:left="1134" w:hanging="1134"/>
    </w:pPr>
    <w:rPr>
      <w:rFonts w:ascii="Times New Roman" w:eastAsia="Times New Roman" w:hAnsi="Times New Roman" w:cs="Times New Roman"/>
      <w:sz w:val="22"/>
      <w:szCs w:val="20"/>
      <w:lang w:eastAsia="en-AU"/>
    </w:rPr>
  </w:style>
  <w:style w:type="character" w:customStyle="1" w:styleId="subsectionChar">
    <w:name w:val="subsection Char"/>
    <w:aliases w:val="ss Char"/>
    <w:basedOn w:val="DefaultParagraphFont"/>
    <w:link w:val="subsection"/>
    <w:rsid w:val="004406FD"/>
    <w:rPr>
      <w:rFonts w:ascii="Times New Roman" w:eastAsia="Times New Roman" w:hAnsi="Times New Roman" w:cs="Times New Roman"/>
      <w:sz w:val="22"/>
      <w:szCs w:val="20"/>
      <w:lang w:eastAsia="en-AU"/>
    </w:rPr>
  </w:style>
  <w:style w:type="character" w:customStyle="1" w:styleId="CharDivNo">
    <w:name w:val="CharDivNo"/>
    <w:basedOn w:val="DefaultParagraphFont"/>
    <w:qFormat/>
    <w:rsid w:val="004406FD"/>
  </w:style>
  <w:style w:type="character" w:customStyle="1" w:styleId="CharDivText">
    <w:name w:val="CharDivText"/>
    <w:basedOn w:val="DefaultParagraphFont"/>
    <w:qFormat/>
    <w:rsid w:val="004406FD"/>
  </w:style>
  <w:style w:type="character" w:customStyle="1" w:styleId="CharSectno">
    <w:name w:val="CharSectno"/>
    <w:basedOn w:val="DefaultParagraphFont"/>
    <w:qFormat/>
    <w:rsid w:val="004406FD"/>
  </w:style>
  <w:style w:type="character" w:customStyle="1" w:styleId="CharSubdNo">
    <w:name w:val="CharSubdNo"/>
    <w:basedOn w:val="DefaultParagraphFont"/>
    <w:uiPriority w:val="1"/>
    <w:qFormat/>
    <w:rsid w:val="004406FD"/>
  </w:style>
  <w:style w:type="character" w:customStyle="1" w:styleId="CharSubdText">
    <w:name w:val="CharSubdText"/>
    <w:basedOn w:val="DefaultParagraphFont"/>
    <w:uiPriority w:val="1"/>
    <w:qFormat/>
    <w:rsid w:val="004406FD"/>
  </w:style>
  <w:style w:type="paragraph" w:customStyle="1" w:styleId="ActHead2">
    <w:name w:val="ActHead 2"/>
    <w:aliases w:val="p"/>
    <w:basedOn w:val="Normal"/>
    <w:next w:val="ActHead3"/>
    <w:qFormat/>
    <w:rsid w:val="004406FD"/>
    <w:pPr>
      <w:keepNext/>
      <w:keepLines/>
      <w:spacing w:before="280"/>
      <w:ind w:left="1134" w:hanging="1134"/>
      <w:outlineLvl w:val="1"/>
    </w:pPr>
    <w:rPr>
      <w:rFonts w:ascii="Times New Roman" w:eastAsia="Times New Roman" w:hAnsi="Times New Roman" w:cs="Times New Roman"/>
      <w:b/>
      <w:kern w:val="28"/>
      <w:sz w:val="32"/>
      <w:szCs w:val="20"/>
      <w:lang w:eastAsia="en-AU"/>
    </w:rPr>
  </w:style>
  <w:style w:type="character" w:customStyle="1" w:styleId="CharPartNo">
    <w:name w:val="CharPartNo"/>
    <w:basedOn w:val="DefaultParagraphFont"/>
    <w:qFormat/>
    <w:rsid w:val="004406FD"/>
  </w:style>
  <w:style w:type="character" w:customStyle="1" w:styleId="CharPartText">
    <w:name w:val="CharPartText"/>
    <w:basedOn w:val="DefaultParagraphFont"/>
    <w:qFormat/>
    <w:rsid w:val="004406FD"/>
  </w:style>
  <w:style w:type="paragraph" w:customStyle="1" w:styleId="paragraph">
    <w:name w:val="paragraph"/>
    <w:aliases w:val="a"/>
    <w:basedOn w:val="Normal"/>
    <w:link w:val="paragraphChar"/>
    <w:rsid w:val="004406FD"/>
    <w:pPr>
      <w:tabs>
        <w:tab w:val="right" w:pos="1531"/>
      </w:tabs>
      <w:spacing w:before="40"/>
      <w:ind w:left="1644" w:hanging="1644"/>
    </w:pPr>
    <w:rPr>
      <w:rFonts w:ascii="Times New Roman" w:eastAsia="Times New Roman" w:hAnsi="Times New Roman" w:cs="Times New Roman"/>
      <w:sz w:val="22"/>
      <w:szCs w:val="20"/>
      <w:lang w:eastAsia="en-AU"/>
    </w:rPr>
  </w:style>
  <w:style w:type="character" w:customStyle="1" w:styleId="paragraphChar">
    <w:name w:val="paragraph Char"/>
    <w:aliases w:val="a Char"/>
    <w:basedOn w:val="DefaultParagraphFont"/>
    <w:link w:val="paragraph"/>
    <w:rsid w:val="004406FD"/>
    <w:rPr>
      <w:rFonts w:ascii="Times New Roman" w:eastAsia="Times New Roman" w:hAnsi="Times New Roman" w:cs="Times New Roman"/>
      <w:sz w:val="22"/>
      <w:szCs w:val="20"/>
      <w:lang w:eastAsia="en-AU"/>
    </w:rPr>
  </w:style>
  <w:style w:type="paragraph" w:customStyle="1" w:styleId="Penalty">
    <w:name w:val="Penalty"/>
    <w:basedOn w:val="Normal"/>
    <w:rsid w:val="004406FD"/>
    <w:pPr>
      <w:tabs>
        <w:tab w:val="left" w:pos="2977"/>
      </w:tabs>
      <w:spacing w:before="180"/>
      <w:ind w:left="1985" w:hanging="851"/>
    </w:pPr>
    <w:rPr>
      <w:rFonts w:ascii="Times New Roman" w:eastAsia="Times New Roman" w:hAnsi="Times New Roman" w:cs="Times New Roman"/>
      <w:sz w:val="22"/>
      <w:szCs w:val="20"/>
      <w:lang w:eastAsia="en-AU"/>
    </w:rPr>
  </w:style>
  <w:style w:type="paragraph" w:customStyle="1" w:styleId="ShortT">
    <w:name w:val="ShortT"/>
    <w:basedOn w:val="Normal"/>
    <w:next w:val="Normal"/>
    <w:link w:val="ShortTChar"/>
    <w:qFormat/>
    <w:rsid w:val="002F6D04"/>
    <w:rPr>
      <w:rFonts w:ascii="Times New Roman" w:eastAsia="Times New Roman" w:hAnsi="Times New Roman" w:cs="Times New Roman"/>
      <w:b/>
      <w:sz w:val="40"/>
      <w:szCs w:val="20"/>
      <w:lang w:eastAsia="en-AU"/>
    </w:rPr>
  </w:style>
  <w:style w:type="character" w:customStyle="1" w:styleId="ShortTChar">
    <w:name w:val="ShortT Char"/>
    <w:basedOn w:val="DefaultParagraphFont"/>
    <w:link w:val="ShortT"/>
    <w:rsid w:val="002F6D04"/>
    <w:rPr>
      <w:rFonts w:ascii="Times New Roman" w:eastAsia="Times New Roman" w:hAnsi="Times New Roman" w:cs="Times New Roman"/>
      <w:b/>
      <w:sz w:val="40"/>
      <w:szCs w:val="20"/>
      <w:lang w:eastAsia="en-AU"/>
    </w:rPr>
  </w:style>
  <w:style w:type="character" w:customStyle="1" w:styleId="Heading1Char">
    <w:name w:val="Heading 1 Char"/>
    <w:basedOn w:val="DefaultParagraphFont"/>
    <w:link w:val="Heading1"/>
    <w:rsid w:val="00CD0D82"/>
    <w:rPr>
      <w:rFonts w:ascii="Times New Roman" w:eastAsia="Times New Roman" w:hAnsi="Times New Roman" w:cs="Times New Roman"/>
      <w:b/>
      <w:i/>
      <w:kern w:val="28"/>
      <w:szCs w:val="20"/>
    </w:rPr>
  </w:style>
  <w:style w:type="character" w:customStyle="1" w:styleId="Heading2Char">
    <w:name w:val="Heading 2 Char"/>
    <w:basedOn w:val="DefaultParagraphFont"/>
    <w:link w:val="Heading2"/>
    <w:rsid w:val="00CD0D82"/>
    <w:rPr>
      <w:rFonts w:ascii="Times New Roman" w:eastAsia="Times New Roman" w:hAnsi="Times New Roman" w:cs="Times New Roman"/>
      <w:szCs w:val="20"/>
    </w:rPr>
  </w:style>
  <w:style w:type="character" w:customStyle="1" w:styleId="Heading3Char">
    <w:name w:val="Heading 3 Char"/>
    <w:basedOn w:val="DefaultParagraphFont"/>
    <w:link w:val="Heading3"/>
    <w:rsid w:val="00CD0D82"/>
    <w:rPr>
      <w:rFonts w:ascii="Times New Roman" w:eastAsia="Times New Roman" w:hAnsi="Times New Roman" w:cs="Times New Roman"/>
      <w:szCs w:val="20"/>
    </w:rPr>
  </w:style>
  <w:style w:type="character" w:customStyle="1" w:styleId="Heading4Char">
    <w:name w:val="Heading 4 Char"/>
    <w:basedOn w:val="DefaultParagraphFont"/>
    <w:link w:val="Heading4"/>
    <w:rsid w:val="00CD0D82"/>
    <w:rPr>
      <w:rFonts w:ascii="Times New Roman" w:eastAsia="Times New Roman" w:hAnsi="Times New Roman" w:cs="Times New Roman"/>
      <w:szCs w:val="20"/>
    </w:rPr>
  </w:style>
  <w:style w:type="character" w:customStyle="1" w:styleId="Heading5Char">
    <w:name w:val="Heading 5 Char"/>
    <w:basedOn w:val="DefaultParagraphFont"/>
    <w:link w:val="Heading5"/>
    <w:rsid w:val="00CD0D82"/>
    <w:rPr>
      <w:rFonts w:ascii="Times New Roman" w:eastAsia="Times New Roman" w:hAnsi="Times New Roman" w:cs="Times New Roman"/>
      <w:szCs w:val="20"/>
    </w:rPr>
  </w:style>
  <w:style w:type="character" w:customStyle="1" w:styleId="Heading6Char">
    <w:name w:val="Heading 6 Char"/>
    <w:basedOn w:val="DefaultParagraphFont"/>
    <w:link w:val="Heading6"/>
    <w:rsid w:val="00CD0D82"/>
    <w:rPr>
      <w:rFonts w:ascii="Arial" w:eastAsia="Times New Roman" w:hAnsi="Arial"/>
      <w:i/>
      <w:sz w:val="22"/>
      <w:szCs w:val="20"/>
    </w:rPr>
  </w:style>
  <w:style w:type="character" w:customStyle="1" w:styleId="Heading7Char">
    <w:name w:val="Heading 7 Char"/>
    <w:basedOn w:val="DefaultParagraphFont"/>
    <w:link w:val="Heading7"/>
    <w:rsid w:val="00CD0D82"/>
    <w:rPr>
      <w:rFonts w:ascii="Arial" w:eastAsia="Times New Roman" w:hAnsi="Arial"/>
      <w:szCs w:val="20"/>
    </w:rPr>
  </w:style>
  <w:style w:type="character" w:customStyle="1" w:styleId="Heading8Char">
    <w:name w:val="Heading 8 Char"/>
    <w:basedOn w:val="DefaultParagraphFont"/>
    <w:link w:val="Heading8"/>
    <w:rsid w:val="00CD0D82"/>
    <w:rPr>
      <w:rFonts w:ascii="Arial" w:eastAsia="Times New Roman" w:hAnsi="Arial"/>
      <w:i/>
      <w:szCs w:val="20"/>
    </w:rPr>
  </w:style>
  <w:style w:type="character" w:customStyle="1" w:styleId="Heading9Char">
    <w:name w:val="Heading 9 Char"/>
    <w:basedOn w:val="DefaultParagraphFont"/>
    <w:link w:val="Heading9"/>
    <w:rsid w:val="00CD0D82"/>
    <w:rPr>
      <w:rFonts w:ascii="Arial" w:eastAsia="Times New Roman" w:hAnsi="Arial"/>
      <w:i/>
      <w:sz w:val="18"/>
      <w:szCs w:val="20"/>
    </w:rPr>
  </w:style>
  <w:style w:type="paragraph" w:styleId="ListParagraph">
    <w:name w:val="List Paragraph"/>
    <w:basedOn w:val="Normal"/>
    <w:uiPriority w:val="99"/>
    <w:qFormat/>
    <w:rsid w:val="00395834"/>
    <w:pPr>
      <w:ind w:left="720"/>
      <w:contextualSpacing/>
    </w:pPr>
  </w:style>
  <w:style w:type="paragraph" w:styleId="Footer">
    <w:name w:val="footer"/>
    <w:basedOn w:val="Normal"/>
    <w:link w:val="FooterChar"/>
    <w:uiPriority w:val="99"/>
    <w:unhideWhenUsed/>
    <w:rsid w:val="00132079"/>
    <w:pPr>
      <w:tabs>
        <w:tab w:val="center" w:pos="4320"/>
        <w:tab w:val="right" w:pos="8640"/>
      </w:tabs>
    </w:pPr>
  </w:style>
  <w:style w:type="character" w:customStyle="1" w:styleId="FooterChar">
    <w:name w:val="Footer Char"/>
    <w:basedOn w:val="DefaultParagraphFont"/>
    <w:link w:val="Footer"/>
    <w:uiPriority w:val="99"/>
    <w:rsid w:val="00132079"/>
  </w:style>
  <w:style w:type="character" w:styleId="PageNumber">
    <w:name w:val="page number"/>
    <w:basedOn w:val="DefaultParagraphFont"/>
    <w:uiPriority w:val="99"/>
    <w:semiHidden/>
    <w:unhideWhenUsed/>
    <w:rsid w:val="00132079"/>
  </w:style>
  <w:style w:type="paragraph" w:styleId="Header">
    <w:name w:val="header"/>
    <w:basedOn w:val="Normal"/>
    <w:link w:val="HeaderChar"/>
    <w:unhideWhenUsed/>
    <w:rsid w:val="00132079"/>
    <w:pPr>
      <w:tabs>
        <w:tab w:val="center" w:pos="4320"/>
        <w:tab w:val="right" w:pos="8640"/>
      </w:tabs>
    </w:pPr>
  </w:style>
  <w:style w:type="character" w:customStyle="1" w:styleId="HeaderChar">
    <w:name w:val="Header Char"/>
    <w:basedOn w:val="DefaultParagraphFont"/>
    <w:link w:val="Header"/>
    <w:rsid w:val="00132079"/>
  </w:style>
  <w:style w:type="paragraph" w:customStyle="1" w:styleId="CompiledActNo">
    <w:name w:val="CompiledActNo"/>
    <w:basedOn w:val="Normal"/>
    <w:next w:val="Normal"/>
    <w:rsid w:val="003F4446"/>
    <w:pPr>
      <w:spacing w:line="260" w:lineRule="atLeast"/>
    </w:pPr>
    <w:rPr>
      <w:rFonts w:ascii="Times New Roman" w:eastAsia="Times New Roman" w:hAnsi="Times New Roman" w:cs="Times New Roman"/>
      <w:b/>
      <w:lang w:eastAsia="en-AU"/>
    </w:rPr>
  </w:style>
  <w:style w:type="paragraph" w:customStyle="1" w:styleId="notetext">
    <w:name w:val="note(text)"/>
    <w:aliases w:val="n"/>
    <w:basedOn w:val="Normal"/>
    <w:link w:val="notetextChar"/>
    <w:rsid w:val="003F4446"/>
    <w:pPr>
      <w:spacing w:before="122"/>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3F4446"/>
    <w:rPr>
      <w:rFonts w:ascii="Times New Roman" w:eastAsia="Times New Roman" w:hAnsi="Times New Roman" w:cs="Times New Roman"/>
      <w:sz w:val="18"/>
      <w:szCs w:val="20"/>
      <w:lang w:eastAsia="en-AU"/>
    </w:rPr>
  </w:style>
  <w:style w:type="paragraph" w:customStyle="1" w:styleId="Definition">
    <w:name w:val="Definition"/>
    <w:aliases w:val="dd"/>
    <w:basedOn w:val="Normal"/>
    <w:rsid w:val="008632BE"/>
    <w:pPr>
      <w:spacing w:before="180"/>
      <w:ind w:left="1134"/>
    </w:pPr>
    <w:rPr>
      <w:rFonts w:ascii="Times New Roman" w:eastAsia="Times New Roman" w:hAnsi="Times New Roman" w:cs="Times New Roman"/>
      <w:sz w:val="22"/>
      <w:szCs w:val="20"/>
      <w:lang w:eastAsia="en-AU"/>
    </w:rPr>
  </w:style>
  <w:style w:type="paragraph" w:customStyle="1" w:styleId="paragraphsub">
    <w:name w:val="paragraph(sub)"/>
    <w:aliases w:val="aa"/>
    <w:basedOn w:val="Normal"/>
    <w:rsid w:val="008632BE"/>
    <w:pPr>
      <w:tabs>
        <w:tab w:val="right" w:pos="1985"/>
      </w:tabs>
      <w:spacing w:before="40"/>
      <w:ind w:left="2098" w:hanging="2098"/>
    </w:pPr>
    <w:rPr>
      <w:rFonts w:ascii="Times New Roman" w:eastAsia="Times New Roman" w:hAnsi="Times New Roman" w:cs="Times New Roman"/>
      <w:sz w:val="22"/>
      <w:szCs w:val="20"/>
      <w:lang w:eastAsia="en-AU"/>
    </w:rPr>
  </w:style>
  <w:style w:type="paragraph" w:customStyle="1" w:styleId="subsection2">
    <w:name w:val="subsection2"/>
    <w:aliases w:val="ss2"/>
    <w:basedOn w:val="Normal"/>
    <w:next w:val="subsection"/>
    <w:rsid w:val="008632BE"/>
    <w:pPr>
      <w:spacing w:before="40"/>
      <w:ind w:left="1134"/>
    </w:pPr>
    <w:rPr>
      <w:rFonts w:ascii="Times New Roman" w:eastAsia="Times New Roman" w:hAnsi="Times New Roman" w:cs="Times New Roman"/>
      <w:sz w:val="22"/>
      <w:szCs w:val="20"/>
      <w:lang w:eastAsia="en-AU"/>
    </w:rPr>
  </w:style>
  <w:style w:type="paragraph" w:customStyle="1" w:styleId="notepara">
    <w:name w:val="note(para)"/>
    <w:aliases w:val="na"/>
    <w:basedOn w:val="Normal"/>
    <w:rsid w:val="008632BE"/>
    <w:pPr>
      <w:spacing w:before="40" w:line="198" w:lineRule="exact"/>
      <w:ind w:left="2354" w:hanging="369"/>
    </w:pPr>
    <w:rPr>
      <w:rFonts w:ascii="Times New Roman" w:eastAsia="Times New Roman" w:hAnsi="Times New Roman" w:cs="Times New Roman"/>
      <w:sz w:val="18"/>
      <w:szCs w:val="20"/>
      <w:lang w:eastAsia="en-AU"/>
    </w:rPr>
  </w:style>
  <w:style w:type="paragraph" w:customStyle="1" w:styleId="LongT">
    <w:name w:val="LongT"/>
    <w:basedOn w:val="Normal"/>
    <w:rsid w:val="00F7192A"/>
    <w:rPr>
      <w:rFonts w:ascii="Times New Roman" w:eastAsia="Times New Roman" w:hAnsi="Times New Roman" w:cs="Times New Roman"/>
      <w:b/>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9993</Characters>
  <Application>Microsoft Macintosh Word</Application>
  <DocSecurity>0</DocSecurity>
  <Lines>232</Lines>
  <Paragraphs>208</Paragraphs>
  <ScaleCrop>false</ScaleCrop>
  <Company>Home</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Costello</dc:creator>
  <cp:keywords/>
  <dc:description/>
  <cp:lastModifiedBy>Angelica Panopoulos</cp:lastModifiedBy>
  <cp:revision>2</cp:revision>
  <cp:lastPrinted>2017-09-20T05:53:00Z</cp:lastPrinted>
  <dcterms:created xsi:type="dcterms:W3CDTF">2017-10-18T22:37:00Z</dcterms:created>
  <dcterms:modified xsi:type="dcterms:W3CDTF">2017-10-18T22:37:00Z</dcterms:modified>
</cp:coreProperties>
</file>