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CD336" w14:textId="0E69AD11" w:rsidR="0071417D" w:rsidRPr="00037F15" w:rsidRDefault="0071417D" w:rsidP="002A1328">
      <w:pPr>
        <w:tabs>
          <w:tab w:val="right" w:pos="8931"/>
        </w:tabs>
      </w:pPr>
      <w:r w:rsidRPr="00037F15">
        <w:t>Ms Sue Weston PSM</w:t>
      </w:r>
      <w:r w:rsidR="00D12718" w:rsidRPr="00037F15">
        <w:t xml:space="preserve"> </w:t>
      </w:r>
      <w:r w:rsidR="0056194A" w:rsidRPr="00037F15">
        <w:tab/>
        <w:t xml:space="preserve">Ref No: RAR19-055 </w:t>
      </w:r>
    </w:p>
    <w:p w14:paraId="6770075B" w14:textId="085DA82D" w:rsidR="00630992" w:rsidRPr="00037F15" w:rsidRDefault="009475BB" w:rsidP="002A1328">
      <w:pPr>
        <w:tabs>
          <w:tab w:val="right" w:pos="8931"/>
        </w:tabs>
      </w:pPr>
      <w:r w:rsidRPr="00037F15">
        <w:t xml:space="preserve">CEO of Comcare </w:t>
      </w:r>
      <w:r w:rsidR="0056194A" w:rsidRPr="00037F15">
        <w:tab/>
        <w:t>2</w:t>
      </w:r>
      <w:r w:rsidR="003339F8">
        <w:t>6</w:t>
      </w:r>
      <w:r w:rsidR="0056194A" w:rsidRPr="00037F15">
        <w:t xml:space="preserve"> May 2019</w:t>
      </w:r>
    </w:p>
    <w:p w14:paraId="03D9F378" w14:textId="4A6DB7A0" w:rsidR="00630992" w:rsidRPr="00037F15" w:rsidRDefault="00630992" w:rsidP="002A1328">
      <w:pPr>
        <w:rPr>
          <w:rFonts w:cs="Arial"/>
          <w:color w:val="000000"/>
          <w:shd w:val="clear" w:color="auto" w:fill="FFFFFF"/>
        </w:rPr>
      </w:pPr>
      <w:r w:rsidRPr="00037F15">
        <w:rPr>
          <w:rFonts w:cs="Arial"/>
          <w:color w:val="000000"/>
          <w:shd w:val="clear" w:color="auto" w:fill="FFFFFF"/>
        </w:rPr>
        <w:t>GPO Box 9905</w:t>
      </w:r>
      <w:r w:rsidR="00554C56">
        <w:rPr>
          <w:rFonts w:cs="Arial"/>
          <w:color w:val="000000"/>
          <w:shd w:val="clear" w:color="auto" w:fill="FFFFFF"/>
        </w:rPr>
        <w:t xml:space="preserve">                                                        </w:t>
      </w:r>
      <w:r w:rsidR="000E0D94">
        <w:rPr>
          <w:rFonts w:cs="Arial"/>
          <w:color w:val="000000"/>
          <w:shd w:val="clear" w:color="auto" w:fill="FFFFFF"/>
        </w:rPr>
        <w:t xml:space="preserve">                </w:t>
      </w:r>
      <w:bookmarkStart w:id="0" w:name="_GoBack"/>
      <w:bookmarkEnd w:id="0"/>
      <w:r w:rsidR="000E0D94">
        <w:rPr>
          <w:rFonts w:cs="Arial"/>
          <w:color w:val="000000"/>
          <w:shd w:val="clear" w:color="auto" w:fill="FFFFFF"/>
        </w:rPr>
        <w:t>[for soft copy contact</w:t>
      </w:r>
      <w:r w:rsidR="00554C56">
        <w:rPr>
          <w:rFonts w:cs="Arial"/>
          <w:color w:val="000000"/>
          <w:shd w:val="clear" w:color="auto" w:fill="FFFFFF"/>
        </w:rPr>
        <w:t>: cecilymason007@gmail.com]</w:t>
      </w:r>
    </w:p>
    <w:p w14:paraId="43D0AA6C" w14:textId="1BEDCB1B" w:rsidR="00630992" w:rsidRPr="00037F15" w:rsidRDefault="00630992" w:rsidP="002A1328">
      <w:pPr>
        <w:rPr>
          <w:rFonts w:cs="Arial"/>
          <w:color w:val="000000"/>
          <w:shd w:val="clear" w:color="auto" w:fill="FFFFFF"/>
        </w:rPr>
      </w:pPr>
      <w:r w:rsidRPr="00037F15">
        <w:rPr>
          <w:rFonts w:cs="Arial"/>
          <w:color w:val="000000"/>
          <w:shd w:val="clear" w:color="auto" w:fill="FFFFFF"/>
        </w:rPr>
        <w:t>Canberra ACT 2601</w:t>
      </w:r>
    </w:p>
    <w:p w14:paraId="38D773D2" w14:textId="77777777" w:rsidR="002A1328" w:rsidRPr="00037F15" w:rsidRDefault="002A1328" w:rsidP="002A1328"/>
    <w:p w14:paraId="66A39892" w14:textId="77777777" w:rsidR="003A5E9F" w:rsidRPr="00037F15" w:rsidRDefault="009475BB" w:rsidP="002A1328">
      <w:r w:rsidRPr="00037F15">
        <w:t xml:space="preserve">Dear Ms </w:t>
      </w:r>
      <w:r w:rsidR="003A5E9F" w:rsidRPr="00037F15">
        <w:t>Weston</w:t>
      </w:r>
    </w:p>
    <w:p w14:paraId="699E7385" w14:textId="77777777" w:rsidR="003A5E9F" w:rsidRPr="00037F15" w:rsidRDefault="003A5E9F" w:rsidP="002A1328"/>
    <w:p w14:paraId="32DE304D" w14:textId="5C6F7ACB" w:rsidR="003A5E9F" w:rsidRPr="00037F15" w:rsidRDefault="003A5E9F" w:rsidP="002A1328">
      <w:pPr>
        <w:rPr>
          <w:b/>
        </w:rPr>
      </w:pPr>
      <w:r w:rsidRPr="00037F15">
        <w:rPr>
          <w:b/>
        </w:rPr>
        <w:t xml:space="preserve">Re: Comcare Regulator responsible for WHS Act compliance </w:t>
      </w:r>
    </w:p>
    <w:p w14:paraId="3FFFE8FC" w14:textId="2D2117E5" w:rsidR="009B50A1" w:rsidRPr="00037F15" w:rsidRDefault="009475BB" w:rsidP="002A1328">
      <w:r w:rsidRPr="00037F15">
        <w:t xml:space="preserve"> </w:t>
      </w:r>
    </w:p>
    <w:p w14:paraId="437555FE" w14:textId="4DEA98DC" w:rsidR="009B50A1" w:rsidRPr="00037F15" w:rsidRDefault="009475BB" w:rsidP="002A1328">
      <w:r w:rsidRPr="00037F15">
        <w:t>Recent Royal Commissions</w:t>
      </w:r>
      <w:r w:rsidR="003A5E9F" w:rsidRPr="00037F15">
        <w:t>, eg Bankin</w:t>
      </w:r>
      <w:r w:rsidR="006C3160" w:rsidRPr="00037F15">
        <w:t>g</w:t>
      </w:r>
      <w:r w:rsidR="006C3160" w:rsidRPr="00037F15">
        <w:rPr>
          <w:rStyle w:val="FootnoteReference"/>
        </w:rPr>
        <w:footnoteReference w:id="1"/>
      </w:r>
      <w:r w:rsidR="003A5E9F" w:rsidRPr="00037F15">
        <w:t xml:space="preserve">, </w:t>
      </w:r>
      <w:r w:rsidRPr="00037F15">
        <w:t>demonstrate conclusively that whe</w:t>
      </w:r>
      <w:r w:rsidR="003A5E9F" w:rsidRPr="00037F15">
        <w:t>n</w:t>
      </w:r>
      <w:r w:rsidRPr="00037F15">
        <w:t xml:space="preserve"> Regulators fail to enforce </w:t>
      </w:r>
      <w:r w:rsidR="003A5E9F" w:rsidRPr="00037F15">
        <w:t>l</w:t>
      </w:r>
      <w:r w:rsidRPr="00037F15">
        <w:t>aws</w:t>
      </w:r>
      <w:r w:rsidR="00F722CC" w:rsidRPr="00037F15">
        <w:t xml:space="preserve">, </w:t>
      </w:r>
      <w:r w:rsidRPr="00037F15">
        <w:t xml:space="preserve">even the most trusted Institutions will </w:t>
      </w:r>
      <w:r w:rsidR="00F55ABE" w:rsidRPr="00037F15">
        <w:t xml:space="preserve">continue to </w:t>
      </w:r>
      <w:r w:rsidRPr="00037F15">
        <w:t>breach th</w:t>
      </w:r>
      <w:r w:rsidR="00F55ABE" w:rsidRPr="00037F15">
        <w:t>e</w:t>
      </w:r>
      <w:r w:rsidRPr="00037F15">
        <w:t xml:space="preserve">se </w:t>
      </w:r>
      <w:r w:rsidR="00F722CC" w:rsidRPr="00037F15">
        <w:t>l</w:t>
      </w:r>
      <w:r w:rsidRPr="00037F15">
        <w:t xml:space="preserve">aws when it suits </w:t>
      </w:r>
      <w:r w:rsidR="008D6C39" w:rsidRPr="004447F5">
        <w:t>them</w:t>
      </w:r>
      <w:r w:rsidR="00FD1A0D" w:rsidRPr="00037F15">
        <w:rPr>
          <w:rStyle w:val="FootnoteReference"/>
        </w:rPr>
        <w:footnoteReference w:id="2"/>
      </w:r>
      <w:r w:rsidRPr="00037F15">
        <w:t xml:space="preserve">. </w:t>
      </w:r>
    </w:p>
    <w:p w14:paraId="0770D96D" w14:textId="77777777" w:rsidR="009B50A1" w:rsidRPr="00EA70B0" w:rsidRDefault="009B50A1" w:rsidP="002A1328">
      <w:pPr>
        <w:rPr>
          <w:sz w:val="18"/>
          <w:szCs w:val="18"/>
        </w:rPr>
      </w:pPr>
    </w:p>
    <w:p w14:paraId="0F51F082" w14:textId="7F92EB17" w:rsidR="009B50A1" w:rsidRPr="00037F15" w:rsidRDefault="004447F5" w:rsidP="002A1328">
      <w:r>
        <w:t xml:space="preserve">Comcare as the Regulator of the </w:t>
      </w:r>
      <w:r w:rsidR="009475BB" w:rsidRPr="004447F5">
        <w:rPr>
          <w:i/>
        </w:rPr>
        <w:t>Work Health and Safety Act 2011</w:t>
      </w:r>
      <w:r w:rsidR="008D6C39">
        <w:t xml:space="preserve"> </w:t>
      </w:r>
      <w:r w:rsidR="009475BB" w:rsidRPr="00037F15">
        <w:t>(Cth) (WHS Act) is responsibl</w:t>
      </w:r>
      <w:r w:rsidR="008D6C39">
        <w:t xml:space="preserve">e </w:t>
      </w:r>
      <w:r w:rsidR="008D6C39" w:rsidRPr="004447F5">
        <w:t xml:space="preserve">for </w:t>
      </w:r>
      <w:r w:rsidR="007531D6" w:rsidRPr="004447F5">
        <w:t>enforcing</w:t>
      </w:r>
      <w:r w:rsidR="008D6C39" w:rsidRPr="004447F5">
        <w:t xml:space="preserve"> compliance with</w:t>
      </w:r>
      <w:r w:rsidR="009475BB" w:rsidRPr="004447F5">
        <w:t xml:space="preserve"> the </w:t>
      </w:r>
      <w:r w:rsidR="00204187" w:rsidRPr="004447F5">
        <w:t xml:space="preserve">WHS </w:t>
      </w:r>
      <w:r w:rsidR="009475BB" w:rsidRPr="004447F5">
        <w:t xml:space="preserve">Act in all Commonwealth </w:t>
      </w:r>
      <w:r w:rsidR="00204187" w:rsidRPr="004447F5">
        <w:t>G</w:t>
      </w:r>
      <w:r w:rsidR="009475BB" w:rsidRPr="004447F5">
        <w:t xml:space="preserve">overnment workplaces. This includes all </w:t>
      </w:r>
      <w:r w:rsidR="00204187" w:rsidRPr="004447F5">
        <w:t>‘</w:t>
      </w:r>
      <w:r w:rsidR="009475BB" w:rsidRPr="004447F5">
        <w:t>detention facilities</w:t>
      </w:r>
      <w:r w:rsidR="00204187" w:rsidRPr="004447F5">
        <w:t>’ operated</w:t>
      </w:r>
      <w:r w:rsidR="009475BB" w:rsidRPr="004447F5">
        <w:t xml:space="preserve"> by</w:t>
      </w:r>
      <w:r w:rsidR="00EA76AE" w:rsidRPr="004447F5">
        <w:t xml:space="preserve"> the Department of Home Affairs – </w:t>
      </w:r>
      <w:r w:rsidR="009475BB" w:rsidRPr="004447F5">
        <w:t xml:space="preserve">formerly </w:t>
      </w:r>
      <w:r w:rsidR="005C7BF8" w:rsidRPr="004447F5">
        <w:t xml:space="preserve">the </w:t>
      </w:r>
      <w:r w:rsidR="009475BB" w:rsidRPr="004447F5">
        <w:t>Department</w:t>
      </w:r>
      <w:r w:rsidR="003A798D" w:rsidRPr="004447F5">
        <w:t xml:space="preserve"> of Immigration and Border Protection</w:t>
      </w:r>
      <w:r w:rsidR="009475BB" w:rsidRPr="004447F5">
        <w:t xml:space="preserve"> (DI</w:t>
      </w:r>
      <w:r w:rsidR="003A798D" w:rsidRPr="004447F5">
        <w:t>BP</w:t>
      </w:r>
      <w:r w:rsidR="009475BB" w:rsidRPr="004447F5">
        <w:t>)</w:t>
      </w:r>
      <w:r w:rsidR="00204187" w:rsidRPr="004447F5">
        <w:t>.</w:t>
      </w:r>
      <w:r w:rsidR="009475BB" w:rsidRPr="00037F15">
        <w:t xml:space="preserve">   </w:t>
      </w:r>
    </w:p>
    <w:p w14:paraId="558470C2" w14:textId="77777777" w:rsidR="009B50A1" w:rsidRPr="00EA70B0" w:rsidRDefault="009B50A1" w:rsidP="002A1328">
      <w:pPr>
        <w:rPr>
          <w:sz w:val="18"/>
          <w:szCs w:val="18"/>
        </w:rPr>
      </w:pPr>
    </w:p>
    <w:p w14:paraId="04F335FD" w14:textId="4251D1EF" w:rsidR="009B50A1" w:rsidRPr="004447F5" w:rsidRDefault="009475BB" w:rsidP="002A1328">
      <w:r w:rsidRPr="004447F5">
        <w:t xml:space="preserve">The WHS Act imposes on all workplace operators a </w:t>
      </w:r>
      <w:r w:rsidR="00204187" w:rsidRPr="004447F5">
        <w:t>‘</w:t>
      </w:r>
      <w:r w:rsidRPr="004447F5">
        <w:t xml:space="preserve">primary duty of care’ to ensure that the health (including psychological health) and safety of everyone at </w:t>
      </w:r>
      <w:r w:rsidR="00204187" w:rsidRPr="004447F5">
        <w:t>a</w:t>
      </w:r>
      <w:r w:rsidR="0046399F" w:rsidRPr="004447F5">
        <w:t xml:space="preserve"> workplace –</w:t>
      </w:r>
      <w:r w:rsidRPr="004447F5">
        <w:t xml:space="preserve"> workers and </w:t>
      </w:r>
      <w:r w:rsidR="00204187" w:rsidRPr="004447F5">
        <w:t>‘</w:t>
      </w:r>
      <w:r w:rsidRPr="004447F5">
        <w:t>other persons</w:t>
      </w:r>
      <w:r w:rsidR="00204187" w:rsidRPr="004447F5">
        <w:t>’</w:t>
      </w:r>
      <w:r w:rsidR="0046399F" w:rsidRPr="004447F5">
        <w:t xml:space="preserve"> –</w:t>
      </w:r>
      <w:r w:rsidRPr="004447F5">
        <w:t xml:space="preserve"> </w:t>
      </w:r>
      <w:r w:rsidR="00204187" w:rsidRPr="004447F5">
        <w:t>is</w:t>
      </w:r>
      <w:r w:rsidRPr="004447F5">
        <w:t xml:space="preserve"> not put at risk. </w:t>
      </w:r>
      <w:r w:rsidR="00DE4D8F" w:rsidRPr="004447F5">
        <w:t>At</w:t>
      </w:r>
      <w:r w:rsidRPr="004447F5">
        <w:t xml:space="preserve"> detention </w:t>
      </w:r>
      <w:r w:rsidR="00204187" w:rsidRPr="004447F5">
        <w:t>facilities</w:t>
      </w:r>
      <w:r w:rsidRPr="004447F5">
        <w:t xml:space="preserve"> </w:t>
      </w:r>
      <w:r w:rsidR="00204187" w:rsidRPr="004447F5">
        <w:t>‘</w:t>
      </w:r>
      <w:r w:rsidRPr="004447F5">
        <w:t>other persons</w:t>
      </w:r>
      <w:r w:rsidR="00204187" w:rsidRPr="004447F5">
        <w:t>’</w:t>
      </w:r>
      <w:r w:rsidRPr="004447F5">
        <w:t xml:space="preserve"> </w:t>
      </w:r>
      <w:r w:rsidR="00204187" w:rsidRPr="004447F5">
        <w:t>includes</w:t>
      </w:r>
      <w:r w:rsidRPr="004447F5">
        <w:t xml:space="preserve"> detainees. To meet this </w:t>
      </w:r>
      <w:r w:rsidR="00F37648" w:rsidRPr="004447F5">
        <w:t>duty of care</w:t>
      </w:r>
      <w:r w:rsidR="0046399F" w:rsidRPr="004447F5">
        <w:t>,</w:t>
      </w:r>
      <w:r w:rsidRPr="004447F5">
        <w:t xml:space="preserve"> workplace operators must conduct comprehensive risk assessments to identify significant risks and then eliminate or mitigate them as far as is practicable.  </w:t>
      </w:r>
    </w:p>
    <w:p w14:paraId="016ACB95" w14:textId="77777777" w:rsidR="009B50A1" w:rsidRPr="00EA70B0" w:rsidRDefault="009B50A1" w:rsidP="002A1328">
      <w:pPr>
        <w:rPr>
          <w:sz w:val="18"/>
          <w:szCs w:val="18"/>
        </w:rPr>
      </w:pPr>
    </w:p>
    <w:p w14:paraId="0EC7542F" w14:textId="57EF8BF9" w:rsidR="009B50A1" w:rsidRPr="004447F5" w:rsidRDefault="009475BB" w:rsidP="002A1328">
      <w:r w:rsidRPr="004447F5">
        <w:t xml:space="preserve">In September 2014, a </w:t>
      </w:r>
      <w:r w:rsidR="005C6B4E" w:rsidRPr="004447F5">
        <w:t>24-year-old</w:t>
      </w:r>
      <w:r w:rsidRPr="004447F5">
        <w:t xml:space="preserve"> asylum seeker, Hami</w:t>
      </w:r>
      <w:r w:rsidR="005C6B4E" w:rsidRPr="004447F5">
        <w:t xml:space="preserve">d </w:t>
      </w:r>
      <w:r w:rsidRPr="004447F5">
        <w:t>Khaza</w:t>
      </w:r>
      <w:r w:rsidR="005C6B4E" w:rsidRPr="004447F5">
        <w:t xml:space="preserve">ei, </w:t>
      </w:r>
      <w:r w:rsidRPr="004447F5">
        <w:t>was declared brain dead at a Brisbane hospital after a leg infection contracted at the Manus Island Regional Processing Centre bec</w:t>
      </w:r>
      <w:r w:rsidR="005C6B4E" w:rsidRPr="004447F5">
        <w:t>a</w:t>
      </w:r>
      <w:r w:rsidRPr="004447F5">
        <w:t xml:space="preserve">me </w:t>
      </w:r>
      <w:r w:rsidR="00791969" w:rsidRPr="004447F5">
        <w:t>full-blown</w:t>
      </w:r>
      <w:r w:rsidRPr="004447F5">
        <w:t xml:space="preserve"> sepsis. A Queensland Coroner’s Inquest found that “Mr Khazaei’s death was preventable. His death was the result of the compounding effects of multiple errors rather than any single action or inaction”</w:t>
      </w:r>
      <w:r w:rsidR="005C6B4E" w:rsidRPr="004447F5">
        <w:rPr>
          <w:rStyle w:val="FootnoteReference"/>
        </w:rPr>
        <w:footnoteReference w:id="3"/>
      </w:r>
      <w:r w:rsidR="0007286F" w:rsidRPr="004447F5">
        <w:t>.</w:t>
      </w:r>
      <w:r w:rsidRPr="004447F5">
        <w:t xml:space="preserve"> </w:t>
      </w:r>
      <w:r w:rsidR="005C6B4E" w:rsidRPr="004447F5">
        <w:t xml:space="preserve">The Coroner </w:t>
      </w:r>
      <w:r w:rsidRPr="004447F5">
        <w:t>then list</w:t>
      </w:r>
      <w:r w:rsidR="004F23B6" w:rsidRPr="004447F5">
        <w:t>ed</w:t>
      </w:r>
      <w:r w:rsidRPr="004447F5">
        <w:t xml:space="preserve"> multiple errors </w:t>
      </w:r>
      <w:r w:rsidR="004F23B6" w:rsidRPr="004447F5">
        <w:t>occurring during Hamid’s c</w:t>
      </w:r>
      <w:r w:rsidR="005C6B4E" w:rsidRPr="004447F5">
        <w:t>lini</w:t>
      </w:r>
      <w:r w:rsidR="004F23B6" w:rsidRPr="004447F5">
        <w:t>cal treatment</w:t>
      </w:r>
      <w:r w:rsidR="005C6B4E" w:rsidRPr="004447F5">
        <w:t xml:space="preserve"> and</w:t>
      </w:r>
      <w:r w:rsidR="004F23B6" w:rsidRPr="004447F5">
        <w:t xml:space="preserve"> ineffective transfer processes to Australia that</w:t>
      </w:r>
      <w:r w:rsidR="005C6B4E" w:rsidRPr="004447F5">
        <w:t xml:space="preserve"> </w:t>
      </w:r>
      <w:r w:rsidR="003A798D" w:rsidRPr="004447F5">
        <w:t>le</w:t>
      </w:r>
      <w:r w:rsidRPr="004447F5">
        <w:t xml:space="preserve">d to </w:t>
      </w:r>
      <w:r w:rsidR="004F23B6" w:rsidRPr="004447F5">
        <w:t xml:space="preserve">his </w:t>
      </w:r>
      <w:r w:rsidRPr="004447F5">
        <w:t xml:space="preserve">death. </w:t>
      </w:r>
    </w:p>
    <w:p w14:paraId="0FF534FE" w14:textId="77777777" w:rsidR="009B50A1" w:rsidRPr="00EA70B0" w:rsidRDefault="009B50A1" w:rsidP="002A1328">
      <w:pPr>
        <w:rPr>
          <w:sz w:val="18"/>
          <w:szCs w:val="18"/>
        </w:rPr>
      </w:pPr>
    </w:p>
    <w:p w14:paraId="4CFEA44D" w14:textId="735A80DA" w:rsidR="009B50A1" w:rsidRPr="00591C10" w:rsidRDefault="00D62E07" w:rsidP="002A1328">
      <w:r w:rsidRPr="00591C10">
        <w:t>T</w:t>
      </w:r>
      <w:r w:rsidR="009475BB" w:rsidRPr="00591C10">
        <w:t>he Coroner</w:t>
      </w:r>
      <w:r w:rsidRPr="00591C10">
        <w:t xml:space="preserve"> </w:t>
      </w:r>
      <w:r w:rsidR="009475BB" w:rsidRPr="00591C10">
        <w:t>state</w:t>
      </w:r>
      <w:r w:rsidRPr="00591C10">
        <w:t>d</w:t>
      </w:r>
      <w:r w:rsidR="009475BB" w:rsidRPr="00591C10">
        <w:t xml:space="preserve"> that the Australian Government </w:t>
      </w:r>
      <w:r w:rsidR="00E01F70" w:rsidRPr="00591C10">
        <w:t>is</w:t>
      </w:r>
      <w:r w:rsidR="009475BB" w:rsidRPr="00591C10">
        <w:t xml:space="preserve"> responsible for the care of persons relocated to offshore processing countries</w:t>
      </w:r>
      <w:r w:rsidR="003A798D" w:rsidRPr="00591C10">
        <w:t>. DIBP</w:t>
      </w:r>
      <w:r w:rsidRPr="00591C10">
        <w:t xml:space="preserve"> and </w:t>
      </w:r>
      <w:r w:rsidR="00840FE0" w:rsidRPr="00591C10">
        <w:t>International Health and Medical Services (</w:t>
      </w:r>
      <w:r w:rsidRPr="00591C10">
        <w:t>IHMS</w:t>
      </w:r>
      <w:r w:rsidR="00840FE0" w:rsidRPr="00591C10">
        <w:t>)</w:t>
      </w:r>
      <w:r w:rsidRPr="00591C10">
        <w:t xml:space="preserve"> accepted the Coroner’s </w:t>
      </w:r>
      <w:r w:rsidR="009475BB" w:rsidRPr="00591C10">
        <w:t>findings and associated recommendations</w:t>
      </w:r>
      <w:r w:rsidR="004A7BA1" w:rsidRPr="00591C10">
        <w:t>:</w:t>
      </w:r>
      <w:r w:rsidR="009475BB" w:rsidRPr="00591C10">
        <w:t xml:space="preserve"> </w:t>
      </w:r>
      <w:r w:rsidRPr="00591C10">
        <w:t xml:space="preserve">this </w:t>
      </w:r>
      <w:r w:rsidR="009475BB" w:rsidRPr="00591C10">
        <w:t>strongly suggest</w:t>
      </w:r>
      <w:r w:rsidRPr="00591C10">
        <w:t>s</w:t>
      </w:r>
      <w:r w:rsidR="009475BB" w:rsidRPr="00591C10">
        <w:t xml:space="preserve"> a proper risk assessment and appropriate </w:t>
      </w:r>
      <w:r w:rsidRPr="00591C10">
        <w:t>health</w:t>
      </w:r>
      <w:r w:rsidR="004F23B6" w:rsidRPr="00591C10">
        <w:t xml:space="preserve"> </w:t>
      </w:r>
      <w:r w:rsidR="009475BB" w:rsidRPr="00591C10">
        <w:t>and safety measure</w:t>
      </w:r>
      <w:r w:rsidRPr="00591C10">
        <w:t>s</w:t>
      </w:r>
      <w:r w:rsidR="009475BB" w:rsidRPr="00591C10">
        <w:t xml:space="preserve"> were not in place prior to Hamid’s death.</w:t>
      </w:r>
    </w:p>
    <w:p w14:paraId="511D9DF2" w14:textId="78412B19" w:rsidR="00F35842" w:rsidRPr="00EA70B0" w:rsidRDefault="00F35842" w:rsidP="002A1328">
      <w:pPr>
        <w:rPr>
          <w:sz w:val="18"/>
          <w:szCs w:val="18"/>
        </w:rPr>
      </w:pPr>
    </w:p>
    <w:p w14:paraId="177FCB9B" w14:textId="08FDE0D2" w:rsidR="00484BD1" w:rsidRPr="00591C10" w:rsidRDefault="00F35842" w:rsidP="002A1328">
      <w:pPr>
        <w:rPr>
          <w:rFonts w:cs="Arial"/>
        </w:rPr>
      </w:pPr>
      <w:r w:rsidRPr="00591C10">
        <w:t>It is essential to public trust that any government department, however powerful</w:t>
      </w:r>
      <w:r w:rsidR="004A7BA1" w:rsidRPr="00591C10">
        <w:t>,</w:t>
      </w:r>
      <w:r w:rsidRPr="00591C10">
        <w:t xml:space="preserve"> is held to account for breaches of obligations under the WHS Act. </w:t>
      </w:r>
      <w:r w:rsidR="00936ACD" w:rsidRPr="00591C10">
        <w:rPr>
          <w:rFonts w:cs="Arial"/>
        </w:rPr>
        <w:t xml:space="preserve">It is imperative that </w:t>
      </w:r>
      <w:r w:rsidR="00840FE0" w:rsidRPr="00591C10">
        <w:rPr>
          <w:rFonts w:cs="Arial"/>
        </w:rPr>
        <w:t xml:space="preserve">any investigations are completed </w:t>
      </w:r>
      <w:r w:rsidR="00EA70B0">
        <w:rPr>
          <w:rFonts w:cs="Arial"/>
        </w:rPr>
        <w:t>so that</w:t>
      </w:r>
      <w:r w:rsidR="00840FE0" w:rsidRPr="00591C10">
        <w:rPr>
          <w:rFonts w:cs="Arial"/>
        </w:rPr>
        <w:t xml:space="preserve"> </w:t>
      </w:r>
      <w:r w:rsidR="00793178" w:rsidRPr="00591C10">
        <w:rPr>
          <w:rFonts w:cs="Arial"/>
        </w:rPr>
        <w:t>any subsequent</w:t>
      </w:r>
      <w:r w:rsidR="00840FE0" w:rsidRPr="00591C10">
        <w:rPr>
          <w:rFonts w:cs="Arial"/>
        </w:rPr>
        <w:t xml:space="preserve"> prosecutions </w:t>
      </w:r>
      <w:r w:rsidR="00D16031" w:rsidRPr="00591C10">
        <w:rPr>
          <w:rFonts w:cs="Arial"/>
        </w:rPr>
        <w:t xml:space="preserve">are </w:t>
      </w:r>
      <w:r w:rsidR="00840FE0" w:rsidRPr="00591C10">
        <w:rPr>
          <w:rFonts w:cs="Arial"/>
        </w:rPr>
        <w:t xml:space="preserve">commenced </w:t>
      </w:r>
      <w:r w:rsidR="00EA70B0">
        <w:rPr>
          <w:rFonts w:cs="Arial"/>
        </w:rPr>
        <w:t>by the Commonwealth Direc</w:t>
      </w:r>
      <w:r w:rsidR="00DA140F">
        <w:rPr>
          <w:rFonts w:cs="Arial"/>
        </w:rPr>
        <w:t>tor of Public Prosecutions (</w:t>
      </w:r>
      <w:r w:rsidR="00EA70B0">
        <w:rPr>
          <w:rFonts w:cs="Arial"/>
        </w:rPr>
        <w:t xml:space="preserve">DPP) </w:t>
      </w:r>
      <w:r w:rsidR="009475BB" w:rsidRPr="00591C10">
        <w:rPr>
          <w:rFonts w:cs="Arial"/>
        </w:rPr>
        <w:t xml:space="preserve">before the Statutory </w:t>
      </w:r>
      <w:r w:rsidR="00D16F8B" w:rsidRPr="00591C10">
        <w:rPr>
          <w:rFonts w:cs="Arial"/>
        </w:rPr>
        <w:t>deadline</w:t>
      </w:r>
      <w:r w:rsidR="00791969" w:rsidRPr="00591C10">
        <w:rPr>
          <w:rFonts w:cs="Arial"/>
        </w:rPr>
        <w:t xml:space="preserve"> </w:t>
      </w:r>
      <w:r w:rsidR="00D16F8B" w:rsidRPr="00591C10">
        <w:rPr>
          <w:rFonts w:cs="Arial"/>
        </w:rPr>
        <w:t xml:space="preserve">of 29 July 2019 </w:t>
      </w:r>
      <w:r w:rsidR="00791969" w:rsidRPr="00591C10">
        <w:rPr>
          <w:rFonts w:cs="Arial"/>
        </w:rPr>
        <w:t>(one year from publication of the Coroner’s Report 30</w:t>
      </w:r>
      <w:r w:rsidR="00C82A65" w:rsidRPr="00591C10">
        <w:rPr>
          <w:rFonts w:cs="Arial"/>
        </w:rPr>
        <w:t xml:space="preserve"> </w:t>
      </w:r>
      <w:r w:rsidR="00791969" w:rsidRPr="00591C10">
        <w:rPr>
          <w:rFonts w:cs="Arial"/>
        </w:rPr>
        <w:t>July</w:t>
      </w:r>
      <w:r w:rsidR="00C82A65" w:rsidRPr="00591C10">
        <w:rPr>
          <w:rFonts w:cs="Arial"/>
        </w:rPr>
        <w:t xml:space="preserve"> </w:t>
      </w:r>
      <w:r w:rsidR="00791969" w:rsidRPr="00591C10">
        <w:rPr>
          <w:rFonts w:cs="Arial"/>
        </w:rPr>
        <w:t>2018).</w:t>
      </w:r>
      <w:r w:rsidR="00C82A65" w:rsidRPr="00591C10">
        <w:rPr>
          <w:rFonts w:cs="Arial"/>
        </w:rPr>
        <w:t xml:space="preserve"> </w:t>
      </w:r>
      <w:r w:rsidR="007013C4" w:rsidRPr="00591C10">
        <w:rPr>
          <w:rFonts w:cs="Arial"/>
        </w:rPr>
        <w:t xml:space="preserve">A detailed legal argument covering this matter was submitted to </w:t>
      </w:r>
      <w:r w:rsidR="00D764A8" w:rsidRPr="00591C10">
        <w:rPr>
          <w:rFonts w:cs="Arial"/>
        </w:rPr>
        <w:t>you</w:t>
      </w:r>
      <w:r w:rsidR="007013C4" w:rsidRPr="00591C10">
        <w:rPr>
          <w:rFonts w:cs="Arial"/>
        </w:rPr>
        <w:t xml:space="preserve"> by </w:t>
      </w:r>
      <w:r w:rsidR="003A798D" w:rsidRPr="00591C10">
        <w:rPr>
          <w:rFonts w:cs="Arial"/>
        </w:rPr>
        <w:t xml:space="preserve">qualified advocates in </w:t>
      </w:r>
      <w:r w:rsidR="00060BC0" w:rsidRPr="00591C10">
        <w:rPr>
          <w:rFonts w:cs="Arial"/>
        </w:rPr>
        <w:t>W</w:t>
      </w:r>
      <w:r w:rsidR="003A798D" w:rsidRPr="00591C10">
        <w:rPr>
          <w:rFonts w:cs="Arial"/>
        </w:rPr>
        <w:t>HS Law</w:t>
      </w:r>
      <w:r w:rsidR="007013C4" w:rsidRPr="00591C10">
        <w:rPr>
          <w:rFonts w:cs="Arial"/>
        </w:rPr>
        <w:t xml:space="preserve"> </w:t>
      </w:r>
      <w:r w:rsidR="00C82A65" w:rsidRPr="00591C10">
        <w:rPr>
          <w:rFonts w:cs="Arial"/>
        </w:rPr>
        <w:t>i</w:t>
      </w:r>
      <w:r w:rsidR="007013C4" w:rsidRPr="00591C10">
        <w:rPr>
          <w:rFonts w:cs="Arial"/>
        </w:rPr>
        <w:t>n Feb</w:t>
      </w:r>
      <w:r w:rsidR="002F0730" w:rsidRPr="00591C10">
        <w:rPr>
          <w:rFonts w:cs="Arial"/>
        </w:rPr>
        <w:t>ruary</w:t>
      </w:r>
      <w:r w:rsidR="007013C4" w:rsidRPr="00591C10">
        <w:rPr>
          <w:rFonts w:cs="Arial"/>
        </w:rPr>
        <w:t xml:space="preserve"> this year</w:t>
      </w:r>
      <w:r w:rsidR="00C82A65" w:rsidRPr="00591C10">
        <w:rPr>
          <w:rStyle w:val="FootnoteReference"/>
          <w:rFonts w:cs="Arial"/>
        </w:rPr>
        <w:footnoteReference w:id="4"/>
      </w:r>
      <w:r w:rsidR="007013C4" w:rsidRPr="00591C10">
        <w:rPr>
          <w:rFonts w:cs="Arial"/>
        </w:rPr>
        <w:t>.</w:t>
      </w:r>
    </w:p>
    <w:p w14:paraId="0DEBE913" w14:textId="77777777" w:rsidR="00484BD1" w:rsidRPr="00EA70B0" w:rsidRDefault="00484BD1" w:rsidP="002A1328">
      <w:pPr>
        <w:rPr>
          <w:rFonts w:cs="Arial"/>
          <w:sz w:val="18"/>
          <w:szCs w:val="18"/>
        </w:rPr>
      </w:pPr>
    </w:p>
    <w:p w14:paraId="6337FBA7" w14:textId="7A1A6A7F" w:rsidR="009B50A1" w:rsidRPr="00F35842" w:rsidRDefault="00484BD1" w:rsidP="002A1328">
      <w:r w:rsidRPr="00591C10">
        <w:rPr>
          <w:rFonts w:cs="Arial"/>
        </w:rPr>
        <w:t xml:space="preserve">Asylum seekers held on Manus Island </w:t>
      </w:r>
      <w:r w:rsidR="00D764A8" w:rsidRPr="00591C10">
        <w:rPr>
          <w:rFonts w:cs="Arial"/>
        </w:rPr>
        <w:t>for six long years a</w:t>
      </w:r>
      <w:r w:rsidR="005B610D" w:rsidRPr="00591C10">
        <w:rPr>
          <w:rFonts w:cs="Arial"/>
        </w:rPr>
        <w:t xml:space="preserve">re </w:t>
      </w:r>
      <w:r w:rsidR="00D764A8" w:rsidRPr="00591C10">
        <w:rPr>
          <w:rFonts w:cs="Arial"/>
        </w:rPr>
        <w:t xml:space="preserve">now </w:t>
      </w:r>
      <w:r w:rsidR="005B610D" w:rsidRPr="00591C10">
        <w:rPr>
          <w:rFonts w:cs="Arial"/>
        </w:rPr>
        <w:t xml:space="preserve">in </w:t>
      </w:r>
      <w:r w:rsidR="005C7BF8" w:rsidRPr="00591C10">
        <w:rPr>
          <w:rFonts w:cs="Arial"/>
        </w:rPr>
        <w:t>a</w:t>
      </w:r>
      <w:r w:rsidR="006F3DBE" w:rsidRPr="00591C10">
        <w:rPr>
          <w:rFonts w:cs="Arial"/>
        </w:rPr>
        <w:t xml:space="preserve"> grave situation</w:t>
      </w:r>
      <w:r w:rsidRPr="00591C10">
        <w:rPr>
          <w:rFonts w:cs="Arial"/>
        </w:rPr>
        <w:t>.</w:t>
      </w:r>
      <w:r>
        <w:rPr>
          <w:rFonts w:cs="Arial"/>
        </w:rPr>
        <w:t xml:space="preserve"> Current inadequate health services in PNG are rapidly deteriorating. This places a special obligation on Home Affairs</w:t>
      </w:r>
      <w:r w:rsidR="007013C4">
        <w:rPr>
          <w:rFonts w:cs="Arial"/>
        </w:rPr>
        <w:t xml:space="preserve"> </w:t>
      </w:r>
      <w:r>
        <w:rPr>
          <w:rFonts w:cs="Arial"/>
        </w:rPr>
        <w:t xml:space="preserve">to put in place the Coroner’s recommendations relating to provision </w:t>
      </w:r>
      <w:r w:rsidR="00C90F9B">
        <w:rPr>
          <w:rFonts w:cs="Arial"/>
        </w:rPr>
        <w:t xml:space="preserve">and maintenance </w:t>
      </w:r>
      <w:r>
        <w:rPr>
          <w:rFonts w:cs="Arial"/>
        </w:rPr>
        <w:t>of appropriate clinical servic</w:t>
      </w:r>
      <w:r w:rsidR="00891F1C">
        <w:rPr>
          <w:rFonts w:cs="Arial"/>
        </w:rPr>
        <w:t>e</w:t>
      </w:r>
      <w:r>
        <w:rPr>
          <w:rFonts w:cs="Arial"/>
        </w:rPr>
        <w:t xml:space="preserve"> and an eff</w:t>
      </w:r>
      <w:r w:rsidR="00891F1C">
        <w:rPr>
          <w:rFonts w:cs="Arial"/>
        </w:rPr>
        <w:t>icient</w:t>
      </w:r>
      <w:r>
        <w:rPr>
          <w:rFonts w:cs="Arial"/>
        </w:rPr>
        <w:t xml:space="preserve"> patient transfer process</w:t>
      </w:r>
      <w:r w:rsidR="00C90F9B">
        <w:rPr>
          <w:rFonts w:cs="Arial"/>
        </w:rPr>
        <w:t xml:space="preserve"> to Australia where necessary. Comcare </w:t>
      </w:r>
      <w:r w:rsidR="007F19E0">
        <w:rPr>
          <w:rFonts w:cs="Arial"/>
        </w:rPr>
        <w:t>will play</w:t>
      </w:r>
      <w:r w:rsidR="00C90F9B">
        <w:rPr>
          <w:rFonts w:cs="Arial"/>
        </w:rPr>
        <w:t xml:space="preserve"> a vital role in ensuring this occurs by conducting proper investigations and prosecutions of breaches of the WHS Act where they occur.   </w:t>
      </w:r>
    </w:p>
    <w:p w14:paraId="6559FF16" w14:textId="489BD5DE" w:rsidR="00C200B4" w:rsidRPr="00EA70B0" w:rsidRDefault="00C200B4" w:rsidP="002A1328">
      <w:pPr>
        <w:rPr>
          <w:rFonts w:cs="Arial"/>
          <w:sz w:val="18"/>
          <w:szCs w:val="18"/>
        </w:rPr>
      </w:pPr>
    </w:p>
    <w:p w14:paraId="7ABB07F0" w14:textId="77777777" w:rsidR="00EA70B0" w:rsidRPr="00EA70B0" w:rsidRDefault="00EA70B0" w:rsidP="00EA70B0">
      <w:pPr>
        <w:rPr>
          <w:rFonts w:cs="Arial"/>
        </w:rPr>
      </w:pPr>
      <w:r w:rsidRPr="00EA70B0">
        <w:rPr>
          <w:rFonts w:cs="Arial"/>
        </w:rPr>
        <w:t xml:space="preserve">Accordingly, I urge you to work closely with the DPP to ensure that Khazaei-related charges can be laid by 29 July 2019. </w:t>
      </w:r>
    </w:p>
    <w:p w14:paraId="742C7D97" w14:textId="77777777" w:rsidR="00EA70B0" w:rsidRDefault="00EA70B0" w:rsidP="002A1328">
      <w:pPr>
        <w:rPr>
          <w:rFonts w:cs="Arial"/>
        </w:rPr>
      </w:pPr>
    </w:p>
    <w:p w14:paraId="1D688E8D" w14:textId="377C9CF7" w:rsidR="00C200B4" w:rsidRPr="00037F15" w:rsidRDefault="00151EB6" w:rsidP="002A1328">
      <w:pPr>
        <w:rPr>
          <w:rFonts w:cs="Arial"/>
        </w:rPr>
      </w:pPr>
      <w:r w:rsidRPr="00037F15">
        <w:rPr>
          <w:rFonts w:cs="Arial"/>
        </w:rPr>
        <w:t>Yours sincerely</w:t>
      </w:r>
    </w:p>
    <w:p w14:paraId="429E78B6" w14:textId="5489B4CF" w:rsidR="00151EB6" w:rsidRPr="00037F15" w:rsidRDefault="00151EB6" w:rsidP="002A1328">
      <w:pPr>
        <w:rPr>
          <w:rFonts w:cs="Arial"/>
        </w:rPr>
      </w:pPr>
    </w:p>
    <w:p w14:paraId="41EA491C" w14:textId="54037DD4" w:rsidR="00151EB6" w:rsidRPr="00037F15" w:rsidRDefault="00151EB6" w:rsidP="002A1328">
      <w:pPr>
        <w:rPr>
          <w:rFonts w:cs="Arial"/>
        </w:rPr>
      </w:pPr>
    </w:p>
    <w:p w14:paraId="24FF12DF" w14:textId="44D3D314" w:rsidR="00151EB6" w:rsidRPr="00037F15" w:rsidRDefault="00151EB6" w:rsidP="002A1328">
      <w:pPr>
        <w:rPr>
          <w:rFonts w:cs="Arial"/>
        </w:rPr>
      </w:pPr>
      <w:r w:rsidRPr="00037F15">
        <w:rPr>
          <w:rFonts w:cs="Arial"/>
        </w:rPr>
        <w:t>Name:</w:t>
      </w:r>
    </w:p>
    <w:p w14:paraId="0D558700" w14:textId="2528D196" w:rsidR="00151EB6" w:rsidRPr="00037F15" w:rsidRDefault="00151EB6" w:rsidP="002A1328">
      <w:pPr>
        <w:rPr>
          <w:rFonts w:cs="Arial"/>
        </w:rPr>
      </w:pPr>
    </w:p>
    <w:p w14:paraId="56EE1B3D" w14:textId="41915F8C" w:rsidR="002A1328" w:rsidRPr="00037F15" w:rsidRDefault="00151EB6" w:rsidP="002A1328">
      <w:r w:rsidRPr="00037F15">
        <w:rPr>
          <w:rFonts w:cs="Arial"/>
        </w:rPr>
        <w:t xml:space="preserve">Address: </w:t>
      </w:r>
    </w:p>
    <w:sectPr w:rsidR="002A1328" w:rsidRPr="00037F15" w:rsidSect="000A44F9">
      <w:footnotePr>
        <w:numRestart w:val="eachPage"/>
      </w:footnotePr>
      <w:pgSz w:w="11900" w:h="16840"/>
      <w:pgMar w:top="1440" w:right="1077" w:bottom="107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C0D5D" w14:textId="77777777" w:rsidR="000E0D94" w:rsidRDefault="000E0D94" w:rsidP="006C3160">
      <w:r>
        <w:separator/>
      </w:r>
    </w:p>
  </w:endnote>
  <w:endnote w:type="continuationSeparator" w:id="0">
    <w:p w14:paraId="039A5FDE" w14:textId="77777777" w:rsidR="000E0D94" w:rsidRDefault="000E0D94" w:rsidP="006C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792AC" w14:textId="77777777" w:rsidR="000E0D94" w:rsidRDefault="000E0D94" w:rsidP="006C3160">
      <w:r>
        <w:separator/>
      </w:r>
    </w:p>
  </w:footnote>
  <w:footnote w:type="continuationSeparator" w:id="0">
    <w:p w14:paraId="56EC814B" w14:textId="77777777" w:rsidR="000E0D94" w:rsidRDefault="000E0D94" w:rsidP="006C3160">
      <w:r>
        <w:continuationSeparator/>
      </w:r>
    </w:p>
  </w:footnote>
  <w:footnote w:id="1">
    <w:p w14:paraId="2AF254FE" w14:textId="6824D4B1" w:rsidR="000E0D94" w:rsidRPr="00591C10" w:rsidRDefault="000E0D94" w:rsidP="007E34D7">
      <w:pPr>
        <w:rPr>
          <w:sz w:val="16"/>
          <w:szCs w:val="16"/>
        </w:rPr>
      </w:pPr>
      <w:r w:rsidRPr="00591C10">
        <w:rPr>
          <w:rStyle w:val="FootnoteReference"/>
          <w:sz w:val="16"/>
          <w:szCs w:val="16"/>
        </w:rPr>
        <w:footnoteRef/>
      </w:r>
      <w:r w:rsidRPr="00591C10">
        <w:t xml:space="preserve"> </w:t>
      </w:r>
      <w:r w:rsidRPr="00591C10">
        <w:rPr>
          <w:sz w:val="16"/>
          <w:szCs w:val="16"/>
        </w:rPr>
        <w:t xml:space="preserve">2019 Royal Commission into Misconduct in the Banking, Superannuation and Financial Services Industry – </w:t>
      </w:r>
      <w:r w:rsidRPr="00591C10">
        <w:rPr>
          <w:rFonts w:cs="Helvetica"/>
          <w:sz w:val="16"/>
          <w:szCs w:val="16"/>
        </w:rPr>
        <w:t>financialservices.royalcommission.gov.au/</w:t>
      </w:r>
    </w:p>
  </w:footnote>
  <w:footnote w:id="2">
    <w:p w14:paraId="2F3DE753" w14:textId="43104DE4" w:rsidR="000E0D94" w:rsidRPr="00591C10" w:rsidRDefault="000E0D94" w:rsidP="007E34D7">
      <w:pPr>
        <w:rPr>
          <w:sz w:val="16"/>
          <w:szCs w:val="16"/>
        </w:rPr>
      </w:pPr>
      <w:r w:rsidRPr="00591C10">
        <w:rPr>
          <w:rStyle w:val="FootnoteReference"/>
          <w:sz w:val="16"/>
          <w:szCs w:val="16"/>
        </w:rPr>
        <w:footnoteRef/>
      </w:r>
      <w:r w:rsidRPr="00591C10">
        <w:rPr>
          <w:sz w:val="16"/>
          <w:szCs w:val="16"/>
        </w:rPr>
        <w:t xml:space="preserve"> 2017 Royal Commission into Institutional Responses to Child Sexual Abuse – https://www.childabuseroyalcommission.gov.au/final-report</w:t>
      </w:r>
    </w:p>
  </w:footnote>
  <w:footnote w:id="3">
    <w:p w14:paraId="2B559C11" w14:textId="167E9D11" w:rsidR="000E0D94" w:rsidRPr="00591C10" w:rsidRDefault="000E0D94">
      <w:pPr>
        <w:pStyle w:val="FootnoteText"/>
        <w:rPr>
          <w:sz w:val="16"/>
          <w:szCs w:val="16"/>
        </w:rPr>
      </w:pPr>
      <w:r w:rsidRPr="00591C10">
        <w:rPr>
          <w:rStyle w:val="FootnoteReference"/>
          <w:sz w:val="16"/>
          <w:szCs w:val="16"/>
        </w:rPr>
        <w:footnoteRef/>
      </w:r>
      <w:r w:rsidRPr="00591C10">
        <w:rPr>
          <w:sz w:val="16"/>
          <w:szCs w:val="16"/>
        </w:rPr>
        <w:t xml:space="preserve"> 2018 Coroners Court of Queensland Findings of Inquest Citation: Inquest into the death of Hamid Khazaei –   </w:t>
      </w:r>
      <w:r w:rsidRPr="00591C10">
        <w:rPr>
          <w:sz w:val="16"/>
          <w:szCs w:val="16"/>
        </w:rPr>
        <w:br/>
        <w:t xml:space="preserve">  https://www.courts.qld.gov.au/__data/assets/pdf_file/0005/577607/cif-khazaei-h-20180730.pdf  </w:t>
      </w:r>
    </w:p>
  </w:footnote>
  <w:footnote w:id="4">
    <w:p w14:paraId="7FD561BC" w14:textId="221C0589" w:rsidR="000E0D94" w:rsidRPr="00046C31" w:rsidRDefault="000E0D94" w:rsidP="00C82A65">
      <w:pPr>
        <w:pStyle w:val="FootnoteText"/>
        <w:rPr>
          <w:sz w:val="16"/>
          <w:szCs w:val="16"/>
        </w:rPr>
      </w:pPr>
      <w:r w:rsidRPr="00591C10">
        <w:rPr>
          <w:rStyle w:val="FootnoteReference"/>
          <w:sz w:val="16"/>
          <w:szCs w:val="16"/>
        </w:rPr>
        <w:footnoteRef/>
      </w:r>
      <w:r w:rsidRPr="00591C10">
        <w:rPr>
          <w:sz w:val="16"/>
          <w:szCs w:val="16"/>
        </w:rPr>
        <w:t xml:space="preserve"> M. Costello &amp; M. Sinclair, Letter to CEO of Comcare February 2019</w:t>
      </w:r>
      <w:r w:rsidRPr="00046C31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78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A1"/>
    <w:rsid w:val="00037F15"/>
    <w:rsid w:val="00046C31"/>
    <w:rsid w:val="00060BC0"/>
    <w:rsid w:val="0007286F"/>
    <w:rsid w:val="000A44F9"/>
    <w:rsid w:val="000E0D94"/>
    <w:rsid w:val="00151EB6"/>
    <w:rsid w:val="001B18CC"/>
    <w:rsid w:val="00204187"/>
    <w:rsid w:val="00206D9D"/>
    <w:rsid w:val="00224B9F"/>
    <w:rsid w:val="002A1328"/>
    <w:rsid w:val="002F0730"/>
    <w:rsid w:val="0031268D"/>
    <w:rsid w:val="00331E64"/>
    <w:rsid w:val="003339F8"/>
    <w:rsid w:val="003A5E9F"/>
    <w:rsid w:val="003A798D"/>
    <w:rsid w:val="004447F5"/>
    <w:rsid w:val="0046399F"/>
    <w:rsid w:val="0047511B"/>
    <w:rsid w:val="00484BD1"/>
    <w:rsid w:val="004A7BA1"/>
    <w:rsid w:val="004F23B6"/>
    <w:rsid w:val="00554C56"/>
    <w:rsid w:val="00557425"/>
    <w:rsid w:val="0056194A"/>
    <w:rsid w:val="00591C10"/>
    <w:rsid w:val="005B610D"/>
    <w:rsid w:val="005C6B4E"/>
    <w:rsid w:val="005C7BF8"/>
    <w:rsid w:val="00630992"/>
    <w:rsid w:val="006C3160"/>
    <w:rsid w:val="006F3DBE"/>
    <w:rsid w:val="007013C4"/>
    <w:rsid w:val="0071417D"/>
    <w:rsid w:val="007531D6"/>
    <w:rsid w:val="00762C50"/>
    <w:rsid w:val="00773FCB"/>
    <w:rsid w:val="00791969"/>
    <w:rsid w:val="00793178"/>
    <w:rsid w:val="007A624D"/>
    <w:rsid w:val="007E34D7"/>
    <w:rsid w:val="007F19E0"/>
    <w:rsid w:val="00840FE0"/>
    <w:rsid w:val="00863F42"/>
    <w:rsid w:val="00891F1C"/>
    <w:rsid w:val="008B7EE8"/>
    <w:rsid w:val="008D6C39"/>
    <w:rsid w:val="00936ACD"/>
    <w:rsid w:val="009475BB"/>
    <w:rsid w:val="00980E61"/>
    <w:rsid w:val="009B50A1"/>
    <w:rsid w:val="00A9181B"/>
    <w:rsid w:val="00AA0731"/>
    <w:rsid w:val="00BF4218"/>
    <w:rsid w:val="00BF478D"/>
    <w:rsid w:val="00C200B4"/>
    <w:rsid w:val="00C82A65"/>
    <w:rsid w:val="00C90F9B"/>
    <w:rsid w:val="00D12718"/>
    <w:rsid w:val="00D16031"/>
    <w:rsid w:val="00D16F8B"/>
    <w:rsid w:val="00D62E07"/>
    <w:rsid w:val="00D764A8"/>
    <w:rsid w:val="00D950A9"/>
    <w:rsid w:val="00D96DE3"/>
    <w:rsid w:val="00DA140F"/>
    <w:rsid w:val="00DD5CF9"/>
    <w:rsid w:val="00DE4D8F"/>
    <w:rsid w:val="00E01F70"/>
    <w:rsid w:val="00EA70B0"/>
    <w:rsid w:val="00EA76AE"/>
    <w:rsid w:val="00EC4071"/>
    <w:rsid w:val="00F35842"/>
    <w:rsid w:val="00F37648"/>
    <w:rsid w:val="00F55ABE"/>
    <w:rsid w:val="00F722CC"/>
    <w:rsid w:val="00FC2F18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2C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18"/>
    <w:pPr>
      <w:spacing w:after="0" w:line="240" w:lineRule="auto"/>
    </w:pPr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31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160"/>
    <w:rPr>
      <w:rFonts w:ascii="Arial Narrow" w:hAnsi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1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6B4E"/>
    <w:rPr>
      <w:color w:val="0000FF"/>
      <w:u w:val="single"/>
    </w:rPr>
  </w:style>
  <w:style w:type="character" w:customStyle="1" w:styleId="noexcerpt">
    <w:name w:val="noexcerpt"/>
    <w:basedOn w:val="DefaultParagraphFont"/>
    <w:rsid w:val="00206D9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C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C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18"/>
    <w:pPr>
      <w:spacing w:after="0" w:line="240" w:lineRule="auto"/>
    </w:pPr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31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160"/>
    <w:rPr>
      <w:rFonts w:ascii="Arial Narrow" w:hAnsi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1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6B4E"/>
    <w:rPr>
      <w:color w:val="0000FF"/>
      <w:u w:val="single"/>
    </w:rPr>
  </w:style>
  <w:style w:type="character" w:customStyle="1" w:styleId="noexcerpt">
    <w:name w:val="noexcerpt"/>
    <w:basedOn w:val="DefaultParagraphFont"/>
    <w:rsid w:val="00206D9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C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C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B217-48D9-43B5-B89C-D145FBEC0B6C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A061C12F-6C4B-5D4D-90FA-B53F18D6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544</Words>
  <Characters>2970</Characters>
  <Application>Microsoft Macintosh Word</Application>
  <DocSecurity>0</DocSecurity>
  <Lines>40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Cecily</dc:creator>
  <cp:lastModifiedBy>Max Costello</cp:lastModifiedBy>
  <cp:revision>3</cp:revision>
  <cp:lastPrinted>2019-05-28T06:00:00Z</cp:lastPrinted>
  <dcterms:created xsi:type="dcterms:W3CDTF">2019-05-26T01:27:00Z</dcterms:created>
  <dcterms:modified xsi:type="dcterms:W3CDTF">2019-05-28T06:27:00Z</dcterms:modified>
</cp:coreProperties>
</file>